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07399/000 от 08.06.2026</w:t>
      </w:r>
    </w:p>
    <w:p w:rsidR="00C421A3" w:rsidRPr="00067AFE" w:rsidRDefault="00C25ECD" w:rsidP="008C425E">
      <w:pPr>
        <w:spacing w:after="0" w:line="240" w:lineRule="auto"/>
        <w:jc w:val="both"/>
        <w:rPr>
          <w:rFonts w:ascii="Times New Roman" w:hAnsi="Times New Roman" w:cs="Times New Roman"/>
          <w:sz w:val="28"/>
          <w:szCs w:val="28"/>
        </w:rPr>
      </w:pPr>
      <w:r w:rsidRPr="00067AFE">
        <w:rPr>
          <w:rFonts w:ascii="Times New Roman" w:hAnsi="Times New Roman" w:cs="Times New Roman"/>
          <w:noProof/>
          <w:sz w:val="28"/>
          <w:szCs w:val="28"/>
          <w:lang w:eastAsia="ru-RU"/>
        </w:rPr>
        <w:drawing>
          <wp:anchor distT="0" distB="0" distL="114300" distR="114300" simplePos="0" relativeHeight="251662336" behindDoc="1" locked="0" layoutInCell="1" allowOverlap="1" wp14:anchorId="1DC9549E" wp14:editId="4FBFE34D">
            <wp:simplePos x="0" y="0"/>
            <wp:positionH relativeFrom="column">
              <wp:posOffset>-1070610</wp:posOffset>
            </wp:positionH>
            <wp:positionV relativeFrom="paragraph">
              <wp:posOffset>-566695</wp:posOffset>
            </wp:positionV>
            <wp:extent cx="7574388" cy="2703109"/>
            <wp:effectExtent l="0" t="0" r="7620" b="254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7574388" cy="270310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21A3" w:rsidRPr="00067AFE" w:rsidRDefault="00C421A3" w:rsidP="008C425E">
      <w:pPr>
        <w:spacing w:after="0" w:line="240" w:lineRule="auto"/>
        <w:jc w:val="both"/>
        <w:rPr>
          <w:rFonts w:ascii="Times New Roman" w:hAnsi="Times New Roman" w:cs="Times New Roman"/>
          <w:sz w:val="28"/>
          <w:szCs w:val="28"/>
        </w:rPr>
      </w:pPr>
    </w:p>
    <w:p w:rsidR="00C421A3" w:rsidRPr="00067AFE" w:rsidRDefault="00C421A3" w:rsidP="008C425E">
      <w:pPr>
        <w:spacing w:after="0" w:line="240" w:lineRule="auto"/>
        <w:jc w:val="both"/>
        <w:rPr>
          <w:rFonts w:ascii="Times New Roman" w:hAnsi="Times New Roman" w:cs="Times New Roman"/>
          <w:sz w:val="28"/>
          <w:szCs w:val="28"/>
        </w:rPr>
      </w:pPr>
    </w:p>
    <w:p w:rsidR="00C421A3" w:rsidRPr="00067AFE" w:rsidRDefault="00C421A3" w:rsidP="008C425E">
      <w:pPr>
        <w:spacing w:after="0" w:line="240" w:lineRule="auto"/>
        <w:jc w:val="both"/>
        <w:rPr>
          <w:rFonts w:ascii="Times New Roman" w:hAnsi="Times New Roman" w:cs="Times New Roman"/>
          <w:sz w:val="28"/>
          <w:szCs w:val="28"/>
        </w:rPr>
      </w:pPr>
    </w:p>
    <w:p w:rsidR="00C421A3" w:rsidRPr="00067AFE" w:rsidRDefault="00C421A3" w:rsidP="008C425E">
      <w:pPr>
        <w:spacing w:after="0" w:line="240" w:lineRule="auto"/>
        <w:jc w:val="both"/>
        <w:rPr>
          <w:rFonts w:ascii="Times New Roman" w:hAnsi="Times New Roman" w:cs="Times New Roman"/>
          <w:sz w:val="28"/>
          <w:szCs w:val="28"/>
        </w:rPr>
      </w:pPr>
    </w:p>
    <w:p w:rsidR="00C421A3" w:rsidRPr="00067AFE" w:rsidRDefault="00C421A3" w:rsidP="008C425E">
      <w:pPr>
        <w:spacing w:after="0" w:line="240" w:lineRule="auto"/>
        <w:jc w:val="both"/>
        <w:rPr>
          <w:rFonts w:ascii="Times New Roman" w:hAnsi="Times New Roman" w:cs="Times New Roman"/>
          <w:sz w:val="28"/>
          <w:szCs w:val="28"/>
        </w:rPr>
      </w:pPr>
    </w:p>
    <w:p w:rsidR="00C421A3" w:rsidRPr="00067AFE" w:rsidRDefault="00C421A3" w:rsidP="008C425E">
      <w:pPr>
        <w:spacing w:after="0" w:line="240" w:lineRule="auto"/>
        <w:jc w:val="both"/>
        <w:rPr>
          <w:rFonts w:ascii="Times New Roman" w:hAnsi="Times New Roman" w:cs="Times New Roman"/>
          <w:sz w:val="28"/>
          <w:szCs w:val="28"/>
        </w:rPr>
      </w:pPr>
    </w:p>
    <w:p w:rsidR="00C421A3" w:rsidRPr="00067AFE" w:rsidRDefault="00C421A3" w:rsidP="008C425E">
      <w:pPr>
        <w:spacing w:after="0" w:line="240" w:lineRule="auto"/>
        <w:jc w:val="both"/>
        <w:rPr>
          <w:rFonts w:ascii="Times New Roman" w:hAnsi="Times New Roman" w:cs="Times New Roman"/>
          <w:sz w:val="28"/>
          <w:szCs w:val="28"/>
        </w:rPr>
      </w:pPr>
    </w:p>
    <w:p w:rsidR="00C421A3" w:rsidRPr="00067AFE" w:rsidRDefault="00C421A3" w:rsidP="008C425E">
      <w:pPr>
        <w:spacing w:after="0" w:line="240" w:lineRule="auto"/>
        <w:jc w:val="both"/>
        <w:rPr>
          <w:rFonts w:ascii="Times New Roman" w:hAnsi="Times New Roman" w:cs="Times New Roman"/>
          <w:b/>
          <w:sz w:val="28"/>
          <w:szCs w:val="28"/>
        </w:rPr>
      </w:pPr>
    </w:p>
    <w:p w:rsidR="00937102" w:rsidRPr="00067AFE" w:rsidRDefault="00937102" w:rsidP="008C425E">
      <w:pPr>
        <w:spacing w:after="0" w:line="240" w:lineRule="auto"/>
        <w:jc w:val="both"/>
        <w:rPr>
          <w:rFonts w:ascii="Times New Roman" w:hAnsi="Times New Roman" w:cs="Times New Roman"/>
          <w:b/>
          <w:sz w:val="28"/>
          <w:szCs w:val="28"/>
        </w:rPr>
      </w:pPr>
    </w:p>
    <w:p w:rsidR="00F3446B" w:rsidRPr="00067AFE" w:rsidRDefault="00F3446B" w:rsidP="008C425E">
      <w:pPr>
        <w:spacing w:after="0" w:line="240" w:lineRule="auto"/>
        <w:jc w:val="both"/>
        <w:rPr>
          <w:rFonts w:ascii="Times New Roman" w:hAnsi="Times New Roman" w:cs="Times New Roman"/>
          <w:sz w:val="28"/>
          <w:szCs w:val="28"/>
        </w:rPr>
      </w:pPr>
      <w:bookmarkStart w:id="0" w:name="_GoBack"/>
      <w:bookmarkEnd w:id="0"/>
    </w:p>
    <w:p w:rsidR="00F3446B" w:rsidRPr="00067AFE" w:rsidRDefault="00F3446B" w:rsidP="008C425E">
      <w:pPr>
        <w:tabs>
          <w:tab w:val="left" w:pos="1165"/>
        </w:tabs>
        <w:spacing w:after="0" w:line="240" w:lineRule="auto"/>
        <w:ind w:left="5760"/>
        <w:jc w:val="both"/>
        <w:rPr>
          <w:rFonts w:ascii="Times New Roman" w:hAnsi="Times New Roman" w:cs="Times New Roman"/>
          <w:b/>
          <w:bCs/>
          <w:sz w:val="28"/>
          <w:szCs w:val="28"/>
        </w:rPr>
      </w:pPr>
      <w:r w:rsidRPr="00067AFE">
        <w:rPr>
          <w:rFonts w:ascii="Times New Roman" w:hAnsi="Times New Roman" w:cs="Times New Roman"/>
          <w:b/>
          <w:bCs/>
          <w:sz w:val="28"/>
          <w:szCs w:val="28"/>
        </w:rPr>
        <w:t>Генеральн</w:t>
      </w:r>
      <w:r w:rsidR="00E7519D" w:rsidRPr="00067AFE">
        <w:rPr>
          <w:rFonts w:ascii="Times New Roman" w:hAnsi="Times New Roman" w:cs="Times New Roman"/>
          <w:b/>
          <w:bCs/>
          <w:sz w:val="28"/>
          <w:szCs w:val="28"/>
        </w:rPr>
        <w:t xml:space="preserve">ая </w:t>
      </w:r>
      <w:r w:rsidRPr="00067AFE">
        <w:rPr>
          <w:rFonts w:ascii="Times New Roman" w:hAnsi="Times New Roman" w:cs="Times New Roman"/>
          <w:b/>
          <w:bCs/>
          <w:sz w:val="28"/>
          <w:szCs w:val="28"/>
        </w:rPr>
        <w:t>прокурор</w:t>
      </w:r>
      <w:r w:rsidR="00E7519D" w:rsidRPr="00067AFE">
        <w:rPr>
          <w:rFonts w:ascii="Times New Roman" w:hAnsi="Times New Roman" w:cs="Times New Roman"/>
          <w:b/>
          <w:bCs/>
          <w:sz w:val="28"/>
          <w:szCs w:val="28"/>
        </w:rPr>
        <w:t>а</w:t>
      </w:r>
      <w:r w:rsidRPr="00067AFE">
        <w:rPr>
          <w:rFonts w:ascii="Times New Roman" w:hAnsi="Times New Roman" w:cs="Times New Roman"/>
          <w:b/>
          <w:bCs/>
          <w:sz w:val="28"/>
          <w:szCs w:val="28"/>
        </w:rPr>
        <w:t xml:space="preserve"> </w:t>
      </w:r>
    </w:p>
    <w:p w:rsidR="00F3446B" w:rsidRPr="00067AFE" w:rsidRDefault="00F3446B" w:rsidP="008C425E">
      <w:pPr>
        <w:tabs>
          <w:tab w:val="left" w:pos="1165"/>
        </w:tabs>
        <w:spacing w:after="0" w:line="240" w:lineRule="auto"/>
        <w:ind w:left="5760"/>
        <w:jc w:val="both"/>
        <w:rPr>
          <w:rFonts w:ascii="Times New Roman" w:hAnsi="Times New Roman" w:cs="Times New Roman"/>
          <w:b/>
          <w:sz w:val="28"/>
          <w:szCs w:val="28"/>
        </w:rPr>
      </w:pPr>
      <w:r w:rsidRPr="00067AFE">
        <w:rPr>
          <w:rFonts w:ascii="Times New Roman" w:hAnsi="Times New Roman" w:cs="Times New Roman"/>
          <w:b/>
          <w:bCs/>
          <w:sz w:val="28"/>
          <w:szCs w:val="28"/>
        </w:rPr>
        <w:t>Республики Казахстан</w:t>
      </w:r>
    </w:p>
    <w:p w:rsidR="00F3446B" w:rsidRPr="00067AFE" w:rsidRDefault="00F3446B" w:rsidP="008C425E">
      <w:pPr>
        <w:tabs>
          <w:tab w:val="left" w:pos="1165"/>
        </w:tabs>
        <w:spacing w:after="0" w:line="240" w:lineRule="auto"/>
        <w:jc w:val="both"/>
        <w:rPr>
          <w:rFonts w:ascii="Times New Roman" w:hAnsi="Times New Roman" w:cs="Times New Roman"/>
          <w:b/>
          <w:sz w:val="28"/>
          <w:szCs w:val="28"/>
        </w:rPr>
      </w:pPr>
    </w:p>
    <w:p w:rsidR="00F3446B" w:rsidRPr="00067AFE" w:rsidRDefault="00F3446B" w:rsidP="008C425E">
      <w:pPr>
        <w:tabs>
          <w:tab w:val="left" w:pos="1165"/>
        </w:tabs>
        <w:spacing w:after="0" w:line="240" w:lineRule="auto"/>
        <w:jc w:val="both"/>
        <w:rPr>
          <w:rFonts w:ascii="Times New Roman" w:hAnsi="Times New Roman" w:cs="Times New Roman"/>
          <w:sz w:val="28"/>
          <w:szCs w:val="28"/>
        </w:rPr>
      </w:pPr>
      <w:r w:rsidRPr="00067AFE">
        <w:rPr>
          <w:rFonts w:ascii="Times New Roman" w:hAnsi="Times New Roman" w:cs="Times New Roman"/>
          <w:sz w:val="28"/>
          <w:szCs w:val="28"/>
        </w:rPr>
        <w:tab/>
      </w:r>
    </w:p>
    <w:p w:rsidR="00245681" w:rsidRDefault="00F34D3F" w:rsidP="00FD167C">
      <w:pPr>
        <w:tabs>
          <w:tab w:val="left" w:pos="851"/>
        </w:tabs>
        <w:spacing w:after="0" w:line="240" w:lineRule="auto"/>
        <w:jc w:val="both"/>
        <w:rPr>
          <w:rFonts w:ascii="Times New Roman" w:hAnsi="Times New Roman" w:cs="Times New Roman"/>
          <w:sz w:val="28"/>
          <w:szCs w:val="28"/>
        </w:rPr>
      </w:pPr>
      <w:r w:rsidRPr="00067AFE">
        <w:rPr>
          <w:rFonts w:ascii="Times New Roman" w:hAnsi="Times New Roman" w:cs="Times New Roman"/>
          <w:sz w:val="28"/>
          <w:szCs w:val="28"/>
        </w:rPr>
        <w:tab/>
      </w:r>
      <w:r w:rsidR="00245681" w:rsidRPr="00245681">
        <w:rPr>
          <w:rFonts w:ascii="Times New Roman" w:hAnsi="Times New Roman" w:cs="Times New Roman"/>
          <w:sz w:val="28"/>
          <w:szCs w:val="28"/>
        </w:rPr>
        <w:t>В ответ на письмо от «29» мая 2026 года № 2-01-26-32213 сообщаем, что обращение предпринимателя Хусаинова С. считается не рассмотренным по существу, а изложенные в нем доводы, свидетельствующие о существенных нарушениях норм уголовно-процессуального законодательства, оставлены без надлежащей правовой оценки, в связи с чем допущенные нарушения до настоящего времени не устранены.</w:t>
      </w:r>
    </w:p>
    <w:p w:rsidR="00EC034E" w:rsidRPr="00067AFE" w:rsidRDefault="00EC034E" w:rsidP="00FD167C">
      <w:pPr>
        <w:tabs>
          <w:tab w:val="left" w:pos="851"/>
        </w:tabs>
        <w:spacing w:after="0" w:line="240" w:lineRule="auto"/>
        <w:jc w:val="both"/>
        <w:rPr>
          <w:rFonts w:ascii="Times New Roman" w:hAnsi="Times New Roman" w:cs="Times New Roman"/>
          <w:sz w:val="28"/>
          <w:szCs w:val="28"/>
        </w:rPr>
      </w:pPr>
      <w:r w:rsidRPr="00067AFE">
        <w:rPr>
          <w:rFonts w:ascii="Times New Roman" w:hAnsi="Times New Roman" w:cs="Times New Roman"/>
          <w:sz w:val="28"/>
          <w:szCs w:val="28"/>
        </w:rPr>
        <w:tab/>
      </w:r>
      <w:r w:rsidR="00FD167C" w:rsidRPr="00067AFE">
        <w:rPr>
          <w:rFonts w:ascii="Times New Roman" w:hAnsi="Times New Roman" w:cs="Times New Roman"/>
          <w:sz w:val="28"/>
          <w:szCs w:val="28"/>
        </w:rPr>
        <w:t>Ранее нами указывалось, что досудебное расследование, осуществляемое УП Алмалинского района г. Алматы по уголовному делу №257511031002574, проводится без учета ранее установленных юридически значимых обстоятельств, имеющих преюдициальное значение, а также обстоятельств, исключающих уголовное преследование.</w:t>
      </w:r>
    </w:p>
    <w:p w:rsidR="00EC034E" w:rsidRPr="00067AFE" w:rsidRDefault="00EC034E" w:rsidP="00FD167C">
      <w:pPr>
        <w:tabs>
          <w:tab w:val="left" w:pos="851"/>
        </w:tabs>
        <w:spacing w:after="0" w:line="240" w:lineRule="auto"/>
        <w:jc w:val="both"/>
        <w:rPr>
          <w:rFonts w:ascii="Times New Roman" w:hAnsi="Times New Roman" w:cs="Times New Roman"/>
          <w:sz w:val="28"/>
          <w:szCs w:val="28"/>
        </w:rPr>
      </w:pPr>
      <w:r w:rsidRPr="00067AFE">
        <w:rPr>
          <w:rFonts w:ascii="Times New Roman" w:hAnsi="Times New Roman" w:cs="Times New Roman"/>
          <w:sz w:val="28"/>
          <w:szCs w:val="28"/>
        </w:rPr>
        <w:tab/>
        <w:t>Доводы заявителя касаются обстоятельств, ранее являвшихся предметом рассмотрения в рамках гражданско-правовых споров, по которым судами г. Алматы и Алматинской области вынесены вступившие в законную силу судебные акты, подтверждающие наличие заемных обязательств между потерпевшими и Хусаиновым С., факт передачи денежных средств, а также обстоятельства, связанные с исполнением указанных обязательств. В частности, соответствующие судебные акты вынесены по спорам с участием Сафарова А.П., Сафаровой А.Т., Оспанова А.А., Тлеужанова Н., Сембаева Е., Жарылкасына А., Жаканова А., Хусаиновой Г. и иных лиц, заявления которых впоследствии послужили основанием для регистрации материалов в ЕРДР и их объединения в одно досудебное производство.</w:t>
      </w:r>
    </w:p>
    <w:p w:rsidR="00EC034E" w:rsidRPr="00067AFE" w:rsidRDefault="00EC034E" w:rsidP="00FD167C">
      <w:pPr>
        <w:tabs>
          <w:tab w:val="left" w:pos="851"/>
        </w:tabs>
        <w:spacing w:after="0" w:line="240" w:lineRule="auto"/>
        <w:jc w:val="both"/>
        <w:rPr>
          <w:rFonts w:ascii="Times New Roman" w:hAnsi="Times New Roman" w:cs="Times New Roman"/>
          <w:sz w:val="28"/>
          <w:szCs w:val="28"/>
        </w:rPr>
      </w:pPr>
      <w:r w:rsidRPr="00067AFE">
        <w:rPr>
          <w:rFonts w:ascii="Times New Roman" w:hAnsi="Times New Roman" w:cs="Times New Roman"/>
          <w:sz w:val="28"/>
          <w:szCs w:val="28"/>
        </w:rPr>
        <w:tab/>
      </w:r>
      <w:r w:rsidR="00FD167C" w:rsidRPr="00067AFE">
        <w:rPr>
          <w:rFonts w:ascii="Times New Roman" w:hAnsi="Times New Roman" w:cs="Times New Roman"/>
          <w:sz w:val="28"/>
          <w:szCs w:val="28"/>
        </w:rPr>
        <w:t>При этом ранее уже были приняты окончательные процессуальные решения, исключающие уголовное преследование по ряду идентичных фактических обстоятельств.</w:t>
      </w:r>
    </w:p>
    <w:p w:rsidR="00EC034E" w:rsidRPr="00067AFE" w:rsidRDefault="00EC034E" w:rsidP="00FD167C">
      <w:pPr>
        <w:tabs>
          <w:tab w:val="left" w:pos="851"/>
        </w:tabs>
        <w:spacing w:after="0" w:line="240" w:lineRule="auto"/>
        <w:jc w:val="both"/>
        <w:rPr>
          <w:rFonts w:ascii="Times New Roman" w:hAnsi="Times New Roman" w:cs="Times New Roman"/>
          <w:sz w:val="28"/>
          <w:szCs w:val="28"/>
        </w:rPr>
      </w:pPr>
      <w:r w:rsidRPr="00067AFE">
        <w:rPr>
          <w:rFonts w:ascii="Times New Roman" w:hAnsi="Times New Roman" w:cs="Times New Roman"/>
          <w:sz w:val="28"/>
          <w:szCs w:val="28"/>
        </w:rPr>
        <w:tab/>
      </w:r>
      <w:r w:rsidR="00FD167C" w:rsidRPr="00067AFE">
        <w:rPr>
          <w:rFonts w:ascii="Times New Roman" w:hAnsi="Times New Roman" w:cs="Times New Roman"/>
          <w:sz w:val="28"/>
          <w:szCs w:val="28"/>
        </w:rPr>
        <w:t xml:space="preserve">Так, постановлением следственного отдела УП Алмалинского района г. Алматы от 28.03.2024 года уголовное дело № 227511011000042, возбужденное по заявлениям Оспанова А.А., Сафарова А.П., Сафаровой А.Т. и Тлеужанова Н., прекращено на основании пункта 2 части 1 статьи 35 УПК </w:t>
      </w:r>
      <w:r w:rsidRPr="00067AFE">
        <w:rPr>
          <w:rFonts w:ascii="Times New Roman" w:hAnsi="Times New Roman" w:cs="Times New Roman"/>
          <w:sz w:val="28"/>
          <w:szCs w:val="28"/>
        </w:rPr>
        <w:t>РК</w:t>
      </w:r>
      <w:r w:rsidR="00FD167C" w:rsidRPr="00067AFE">
        <w:rPr>
          <w:rFonts w:ascii="Times New Roman" w:hAnsi="Times New Roman" w:cs="Times New Roman"/>
          <w:sz w:val="28"/>
          <w:szCs w:val="28"/>
        </w:rPr>
        <w:t xml:space="preserve"> в связи с отсутствием состава уголовного правонарушения.</w:t>
      </w:r>
    </w:p>
    <w:p w:rsidR="00EC034E" w:rsidRPr="00067AFE" w:rsidRDefault="00EC034E" w:rsidP="00FD167C">
      <w:pPr>
        <w:tabs>
          <w:tab w:val="left" w:pos="851"/>
        </w:tabs>
        <w:spacing w:after="0" w:line="240" w:lineRule="auto"/>
        <w:jc w:val="both"/>
        <w:rPr>
          <w:rFonts w:ascii="Times New Roman" w:hAnsi="Times New Roman" w:cs="Times New Roman"/>
          <w:sz w:val="28"/>
          <w:szCs w:val="28"/>
        </w:rPr>
      </w:pPr>
      <w:r w:rsidRPr="00067AFE">
        <w:rPr>
          <w:rFonts w:ascii="Times New Roman" w:hAnsi="Times New Roman" w:cs="Times New Roman"/>
          <w:sz w:val="28"/>
          <w:szCs w:val="28"/>
        </w:rPr>
        <w:lastRenderedPageBreak/>
        <w:tab/>
      </w:r>
      <w:r w:rsidR="00FD167C" w:rsidRPr="00067AFE">
        <w:rPr>
          <w:rFonts w:ascii="Times New Roman" w:hAnsi="Times New Roman" w:cs="Times New Roman"/>
          <w:sz w:val="28"/>
          <w:szCs w:val="28"/>
        </w:rPr>
        <w:t>Указанное постановление утверждено прокурором, в установленном законом порядке не отменено и не признано незаконным, в связи с чем имеет юридическую силу и является обязательным для органов досудебного расследования.</w:t>
      </w:r>
    </w:p>
    <w:p w:rsidR="00EC034E" w:rsidRPr="00067AFE" w:rsidRDefault="00EC034E" w:rsidP="00FD167C">
      <w:pPr>
        <w:tabs>
          <w:tab w:val="left" w:pos="851"/>
        </w:tabs>
        <w:spacing w:after="0" w:line="240" w:lineRule="auto"/>
        <w:jc w:val="both"/>
        <w:rPr>
          <w:rFonts w:ascii="Times New Roman" w:hAnsi="Times New Roman" w:cs="Times New Roman"/>
          <w:sz w:val="28"/>
          <w:szCs w:val="28"/>
        </w:rPr>
      </w:pPr>
      <w:r w:rsidRPr="00067AFE">
        <w:rPr>
          <w:rFonts w:ascii="Times New Roman" w:hAnsi="Times New Roman" w:cs="Times New Roman"/>
          <w:sz w:val="28"/>
          <w:szCs w:val="28"/>
        </w:rPr>
        <w:tab/>
      </w:r>
      <w:r w:rsidR="00FD167C" w:rsidRPr="00067AFE">
        <w:rPr>
          <w:rFonts w:ascii="Times New Roman" w:hAnsi="Times New Roman" w:cs="Times New Roman"/>
          <w:sz w:val="28"/>
          <w:szCs w:val="28"/>
        </w:rPr>
        <w:t>Несмотря на это, по обращениям указанных лиц по тем же обстоятельствам 06.03.2026 года следователем УП Алмалинского района ДП г. Алматы Тургумбаевым Е.Ш. материалы вновь зарегистрированы в ЕРДР, что, по нашему мнению, противоречит требованиям пункта 8 части 1 статьи 35 УПК Республики Казахстан, согласно которому уголовное дело подлежит прекращению при наличии неотмененного постановления о прекращении уголовного преследования по тому же подозрению.</w:t>
      </w:r>
    </w:p>
    <w:p w:rsidR="00EC034E" w:rsidRPr="00067AFE" w:rsidRDefault="00EC034E" w:rsidP="00FD167C">
      <w:pPr>
        <w:tabs>
          <w:tab w:val="left" w:pos="851"/>
        </w:tabs>
        <w:spacing w:after="0" w:line="240" w:lineRule="auto"/>
        <w:jc w:val="both"/>
        <w:rPr>
          <w:rFonts w:ascii="Times New Roman" w:hAnsi="Times New Roman" w:cs="Times New Roman"/>
          <w:sz w:val="28"/>
          <w:szCs w:val="28"/>
        </w:rPr>
      </w:pPr>
      <w:r w:rsidRPr="00067AFE">
        <w:rPr>
          <w:rFonts w:ascii="Times New Roman" w:hAnsi="Times New Roman" w:cs="Times New Roman"/>
          <w:sz w:val="28"/>
          <w:szCs w:val="28"/>
        </w:rPr>
        <w:tab/>
      </w:r>
      <w:r w:rsidR="00FD167C" w:rsidRPr="00067AFE">
        <w:rPr>
          <w:rFonts w:ascii="Times New Roman" w:hAnsi="Times New Roman" w:cs="Times New Roman"/>
          <w:sz w:val="28"/>
          <w:szCs w:val="28"/>
        </w:rPr>
        <w:t>Таким образом, имеет место повторное инициирование досудебного производства по обстоятельствам, по которым ранее уже была дана окончательная процессуальная оценка, что ставит под сомнение соблюдение принципов правовой определенности и недопустимости повторного уголовного преследования.</w:t>
      </w:r>
    </w:p>
    <w:p w:rsidR="00EC034E" w:rsidRPr="00067AFE" w:rsidRDefault="00EC034E" w:rsidP="00FD167C">
      <w:pPr>
        <w:tabs>
          <w:tab w:val="left" w:pos="851"/>
        </w:tabs>
        <w:spacing w:after="0" w:line="240" w:lineRule="auto"/>
        <w:jc w:val="both"/>
        <w:rPr>
          <w:rFonts w:ascii="Times New Roman" w:hAnsi="Times New Roman" w:cs="Times New Roman"/>
          <w:sz w:val="28"/>
          <w:szCs w:val="28"/>
        </w:rPr>
      </w:pPr>
      <w:r w:rsidRPr="00067AFE">
        <w:rPr>
          <w:rFonts w:ascii="Times New Roman" w:hAnsi="Times New Roman" w:cs="Times New Roman"/>
          <w:sz w:val="28"/>
          <w:szCs w:val="28"/>
        </w:rPr>
        <w:tab/>
      </w:r>
      <w:r w:rsidR="00FD167C" w:rsidRPr="00067AFE">
        <w:rPr>
          <w:rFonts w:ascii="Times New Roman" w:hAnsi="Times New Roman" w:cs="Times New Roman"/>
          <w:sz w:val="28"/>
          <w:szCs w:val="28"/>
        </w:rPr>
        <w:t xml:space="preserve">В соответствии с частью 4 статьи 127 УПК </w:t>
      </w:r>
      <w:r w:rsidRPr="00067AFE">
        <w:rPr>
          <w:rFonts w:ascii="Times New Roman" w:hAnsi="Times New Roman" w:cs="Times New Roman"/>
          <w:sz w:val="28"/>
          <w:szCs w:val="28"/>
        </w:rPr>
        <w:t>РК</w:t>
      </w:r>
      <w:r w:rsidR="00FD167C" w:rsidRPr="00067AFE">
        <w:rPr>
          <w:rFonts w:ascii="Times New Roman" w:hAnsi="Times New Roman" w:cs="Times New Roman"/>
          <w:sz w:val="28"/>
          <w:szCs w:val="28"/>
        </w:rPr>
        <w:t xml:space="preserve"> постановление органа уголовного преследования не имеет обязательной силы для суда, за исключением постановления о прекращении уголовного преследования по тому же подозрению. В системной взаимосвязи со статьей 35 УПК </w:t>
      </w:r>
      <w:r w:rsidRPr="00067AFE">
        <w:rPr>
          <w:rFonts w:ascii="Times New Roman" w:hAnsi="Times New Roman" w:cs="Times New Roman"/>
          <w:sz w:val="28"/>
          <w:szCs w:val="28"/>
        </w:rPr>
        <w:t>РК</w:t>
      </w:r>
      <w:r w:rsidR="00FD167C" w:rsidRPr="00067AFE">
        <w:rPr>
          <w:rFonts w:ascii="Times New Roman" w:hAnsi="Times New Roman" w:cs="Times New Roman"/>
          <w:sz w:val="28"/>
          <w:szCs w:val="28"/>
        </w:rPr>
        <w:t xml:space="preserve"> данная норма подтверждает обязательность соблюдения указанного процессуального барьера всеми органами уголовного процесса.</w:t>
      </w:r>
    </w:p>
    <w:p w:rsidR="00EC034E" w:rsidRPr="00067AFE" w:rsidRDefault="00EC034E" w:rsidP="00FD167C">
      <w:pPr>
        <w:tabs>
          <w:tab w:val="left" w:pos="851"/>
        </w:tabs>
        <w:spacing w:after="0" w:line="240" w:lineRule="auto"/>
        <w:jc w:val="both"/>
        <w:rPr>
          <w:rFonts w:ascii="Times New Roman" w:hAnsi="Times New Roman" w:cs="Times New Roman"/>
          <w:sz w:val="28"/>
          <w:szCs w:val="28"/>
        </w:rPr>
      </w:pPr>
      <w:r w:rsidRPr="00067AFE">
        <w:rPr>
          <w:rFonts w:ascii="Times New Roman" w:hAnsi="Times New Roman" w:cs="Times New Roman"/>
          <w:sz w:val="28"/>
          <w:szCs w:val="28"/>
        </w:rPr>
        <w:tab/>
        <w:t>Согласно правовой позиции Конституционного Суда РК наличие неотмененного постановления о прекращении уголовного преследования по тому же подозрению относится к обстоятельствам, исключающим производство по делу, и является реализацией конституционного принципа недопустимости повторного привлечения лица к уголовной ответственности за одно и то же деяние, предусмотренного статьей 19 Конституции РК и статьей 20 УПК РК. Указанные требования обязательны как на стадии досудебного расследования, так и в ходе судебного разбирательства.</w:t>
      </w:r>
    </w:p>
    <w:p w:rsidR="00EC034E" w:rsidRPr="00067AFE" w:rsidRDefault="00EC034E" w:rsidP="00FD167C">
      <w:pPr>
        <w:tabs>
          <w:tab w:val="left" w:pos="851"/>
        </w:tabs>
        <w:spacing w:after="0" w:line="240" w:lineRule="auto"/>
        <w:jc w:val="both"/>
        <w:rPr>
          <w:rFonts w:ascii="Times New Roman" w:hAnsi="Times New Roman" w:cs="Times New Roman"/>
          <w:sz w:val="28"/>
          <w:szCs w:val="28"/>
        </w:rPr>
      </w:pPr>
      <w:r w:rsidRPr="00067AFE">
        <w:rPr>
          <w:rFonts w:ascii="Times New Roman" w:hAnsi="Times New Roman" w:cs="Times New Roman"/>
          <w:sz w:val="28"/>
          <w:szCs w:val="28"/>
        </w:rPr>
        <w:tab/>
      </w:r>
      <w:r w:rsidR="00FD167C" w:rsidRPr="00067AFE">
        <w:rPr>
          <w:rFonts w:ascii="Times New Roman" w:hAnsi="Times New Roman" w:cs="Times New Roman"/>
          <w:sz w:val="28"/>
          <w:szCs w:val="28"/>
        </w:rPr>
        <w:t>Несмотря на изложенное, органом досудебного расследования вновь инициировано уголовное преследование по обстоятельствам, ранее уже проверенным и получившим соответствующую процессуальную оценку, что свидетельствует о ненадлежащей проверке наличия процессуальных препятствий для регистрации материалов в ЕРДР.</w:t>
      </w:r>
    </w:p>
    <w:p w:rsidR="00EC034E" w:rsidRPr="00067AFE" w:rsidRDefault="00EC034E" w:rsidP="00FD167C">
      <w:pPr>
        <w:tabs>
          <w:tab w:val="left" w:pos="851"/>
        </w:tabs>
        <w:spacing w:after="0" w:line="240" w:lineRule="auto"/>
        <w:jc w:val="both"/>
        <w:rPr>
          <w:rFonts w:ascii="Times New Roman" w:hAnsi="Times New Roman" w:cs="Times New Roman"/>
          <w:sz w:val="28"/>
          <w:szCs w:val="28"/>
        </w:rPr>
      </w:pPr>
      <w:r w:rsidRPr="00067AFE">
        <w:rPr>
          <w:rFonts w:ascii="Times New Roman" w:hAnsi="Times New Roman" w:cs="Times New Roman"/>
          <w:sz w:val="28"/>
          <w:szCs w:val="28"/>
        </w:rPr>
        <w:tab/>
      </w:r>
      <w:r w:rsidR="00FD167C" w:rsidRPr="00067AFE">
        <w:rPr>
          <w:rFonts w:ascii="Times New Roman" w:hAnsi="Times New Roman" w:cs="Times New Roman"/>
          <w:sz w:val="28"/>
          <w:szCs w:val="28"/>
        </w:rPr>
        <w:t xml:space="preserve">При этом усматривается, что сотрудники органа досудебного расследования, а также прокуроры не дали надлежащей правовой оценки наличию постановления о прекращении уголовного дела от 28.03.2024 года, его юридической силе и последствиям, предусмотренным статьей 35 УПК </w:t>
      </w:r>
      <w:r w:rsidRPr="00067AFE">
        <w:rPr>
          <w:rFonts w:ascii="Times New Roman" w:hAnsi="Times New Roman" w:cs="Times New Roman"/>
          <w:sz w:val="28"/>
          <w:szCs w:val="28"/>
        </w:rPr>
        <w:t>РК</w:t>
      </w:r>
      <w:r w:rsidR="00FD167C" w:rsidRPr="00067AFE">
        <w:rPr>
          <w:rFonts w:ascii="Times New Roman" w:hAnsi="Times New Roman" w:cs="Times New Roman"/>
          <w:sz w:val="28"/>
          <w:szCs w:val="28"/>
        </w:rPr>
        <w:t>, ограничившись формальным изложением материалов без анализа законности принятых решений.</w:t>
      </w:r>
    </w:p>
    <w:p w:rsidR="00100613" w:rsidRPr="00067AFE" w:rsidRDefault="00EC034E" w:rsidP="00FD167C">
      <w:pPr>
        <w:tabs>
          <w:tab w:val="left" w:pos="851"/>
        </w:tabs>
        <w:spacing w:after="0" w:line="240" w:lineRule="auto"/>
        <w:jc w:val="both"/>
        <w:rPr>
          <w:rFonts w:ascii="Times New Roman" w:hAnsi="Times New Roman" w:cs="Times New Roman"/>
          <w:sz w:val="28"/>
          <w:szCs w:val="28"/>
        </w:rPr>
      </w:pPr>
      <w:r w:rsidRPr="00067AFE">
        <w:rPr>
          <w:rFonts w:ascii="Times New Roman" w:hAnsi="Times New Roman" w:cs="Times New Roman"/>
          <w:sz w:val="28"/>
          <w:szCs w:val="28"/>
        </w:rPr>
        <w:tab/>
      </w:r>
      <w:r w:rsidR="00FD167C" w:rsidRPr="00067AFE">
        <w:rPr>
          <w:rFonts w:ascii="Times New Roman" w:hAnsi="Times New Roman" w:cs="Times New Roman"/>
          <w:sz w:val="28"/>
          <w:szCs w:val="28"/>
        </w:rPr>
        <w:t>Дополнительно обращает на себя внимание, что ответ Генеральной прокуратуры фактически воспроизводит позицию нижестоящих органов и не содержит самостоятельной правовой оценки доводов, изложенных в обращении предпринимателя Хусаинова С.</w:t>
      </w:r>
    </w:p>
    <w:p w:rsidR="00100613" w:rsidRPr="00067AFE" w:rsidRDefault="00100613" w:rsidP="00FD167C">
      <w:pPr>
        <w:tabs>
          <w:tab w:val="left" w:pos="851"/>
        </w:tabs>
        <w:spacing w:after="0" w:line="240" w:lineRule="auto"/>
        <w:jc w:val="both"/>
        <w:rPr>
          <w:rFonts w:ascii="Times New Roman" w:hAnsi="Times New Roman" w:cs="Times New Roman"/>
          <w:sz w:val="28"/>
          <w:szCs w:val="28"/>
        </w:rPr>
      </w:pPr>
      <w:r w:rsidRPr="00067AFE">
        <w:rPr>
          <w:rFonts w:ascii="Times New Roman" w:hAnsi="Times New Roman" w:cs="Times New Roman"/>
          <w:sz w:val="28"/>
          <w:szCs w:val="28"/>
        </w:rPr>
        <w:lastRenderedPageBreak/>
        <w:tab/>
      </w:r>
      <w:r w:rsidR="00FD167C" w:rsidRPr="00067AFE">
        <w:rPr>
          <w:rFonts w:ascii="Times New Roman" w:hAnsi="Times New Roman" w:cs="Times New Roman"/>
          <w:sz w:val="28"/>
          <w:szCs w:val="28"/>
        </w:rPr>
        <w:t>Кроме того, судебными органами при рассмотрении вопросов санкционирования процессуальных решений не дана оценка наличию неотмененного постановления о прекращении уголовного дела, а также установленному вступившими в законную силу судебными актами гражданско-правовому характеру спорных правоотношений.</w:t>
      </w:r>
    </w:p>
    <w:p w:rsidR="00100613" w:rsidRPr="00067AFE" w:rsidRDefault="00100613" w:rsidP="00FD167C">
      <w:pPr>
        <w:tabs>
          <w:tab w:val="left" w:pos="851"/>
        </w:tabs>
        <w:spacing w:after="0" w:line="240" w:lineRule="auto"/>
        <w:jc w:val="both"/>
        <w:rPr>
          <w:rFonts w:ascii="Times New Roman" w:hAnsi="Times New Roman" w:cs="Times New Roman"/>
          <w:sz w:val="28"/>
          <w:szCs w:val="28"/>
        </w:rPr>
      </w:pPr>
      <w:r w:rsidRPr="00067AFE">
        <w:rPr>
          <w:rFonts w:ascii="Times New Roman" w:hAnsi="Times New Roman" w:cs="Times New Roman"/>
          <w:sz w:val="28"/>
          <w:szCs w:val="28"/>
        </w:rPr>
        <w:tab/>
      </w:r>
      <w:r w:rsidR="00FD167C" w:rsidRPr="00067AFE">
        <w:rPr>
          <w:rFonts w:ascii="Times New Roman" w:hAnsi="Times New Roman" w:cs="Times New Roman"/>
          <w:sz w:val="28"/>
          <w:szCs w:val="28"/>
        </w:rPr>
        <w:t>Судами ранее установлено наличие заемных обязательств, действительность расписок и договоров займа. Несмотря на это, указанные обстоятельства не были приняты во внимание при оценке обоснованности подозрения, что повлекло формальный подход к санкционированию мер процессуального принуждения.</w:t>
      </w:r>
    </w:p>
    <w:p w:rsidR="00100613" w:rsidRPr="00067AFE" w:rsidRDefault="00100613" w:rsidP="00FD167C">
      <w:pPr>
        <w:tabs>
          <w:tab w:val="left" w:pos="851"/>
        </w:tabs>
        <w:spacing w:after="0" w:line="240" w:lineRule="auto"/>
        <w:jc w:val="both"/>
        <w:rPr>
          <w:rFonts w:ascii="Times New Roman" w:hAnsi="Times New Roman" w:cs="Times New Roman"/>
          <w:sz w:val="28"/>
          <w:szCs w:val="28"/>
        </w:rPr>
      </w:pPr>
      <w:r w:rsidRPr="00067AFE">
        <w:rPr>
          <w:rFonts w:ascii="Times New Roman" w:hAnsi="Times New Roman" w:cs="Times New Roman"/>
          <w:sz w:val="28"/>
          <w:szCs w:val="28"/>
        </w:rPr>
        <w:tab/>
      </w:r>
      <w:r w:rsidR="00FD167C" w:rsidRPr="00067AFE">
        <w:rPr>
          <w:rFonts w:ascii="Times New Roman" w:hAnsi="Times New Roman" w:cs="Times New Roman"/>
          <w:sz w:val="28"/>
          <w:szCs w:val="28"/>
        </w:rPr>
        <w:t xml:space="preserve">В соответствии с требованиями части 3 статьи 148 УПК </w:t>
      </w:r>
      <w:r w:rsidRPr="00067AFE">
        <w:rPr>
          <w:rFonts w:ascii="Times New Roman" w:hAnsi="Times New Roman" w:cs="Times New Roman"/>
          <w:sz w:val="28"/>
          <w:szCs w:val="28"/>
        </w:rPr>
        <w:t>РК</w:t>
      </w:r>
      <w:r w:rsidR="00FD167C" w:rsidRPr="00067AFE">
        <w:rPr>
          <w:rFonts w:ascii="Times New Roman" w:hAnsi="Times New Roman" w:cs="Times New Roman"/>
          <w:sz w:val="28"/>
          <w:szCs w:val="28"/>
        </w:rPr>
        <w:t xml:space="preserve"> следственный судья обязан был проверить обоснованность подозрения, в том числе законность получения и допустимость материалов, положенных в его основу. Между тем указанная обязанность в полном объеме исполнена не была, поскольку доводам о наличии неотмененного постановления о прекращении уголовного дела, а также обстоятельствам, установленным вступившими в законную силу судебными актами по гражданским делам, надлежащая правовая оценка не дана.</w:t>
      </w:r>
    </w:p>
    <w:p w:rsidR="00100613" w:rsidRPr="00067AFE" w:rsidRDefault="00100613" w:rsidP="00FD167C">
      <w:pPr>
        <w:tabs>
          <w:tab w:val="left" w:pos="851"/>
        </w:tabs>
        <w:spacing w:after="0" w:line="240" w:lineRule="auto"/>
        <w:jc w:val="both"/>
        <w:rPr>
          <w:rFonts w:ascii="Times New Roman" w:hAnsi="Times New Roman" w:cs="Times New Roman"/>
          <w:sz w:val="28"/>
          <w:szCs w:val="28"/>
        </w:rPr>
      </w:pPr>
      <w:r w:rsidRPr="00067AFE">
        <w:rPr>
          <w:rFonts w:ascii="Times New Roman" w:hAnsi="Times New Roman" w:cs="Times New Roman"/>
          <w:sz w:val="28"/>
          <w:szCs w:val="28"/>
        </w:rPr>
        <w:tab/>
      </w:r>
      <w:r w:rsidR="00FD167C" w:rsidRPr="00067AFE">
        <w:rPr>
          <w:rFonts w:ascii="Times New Roman" w:hAnsi="Times New Roman" w:cs="Times New Roman"/>
          <w:sz w:val="28"/>
          <w:szCs w:val="28"/>
        </w:rPr>
        <w:t>Игнорирование указанных обстоятельств свидетельствует о неполноте судебной проверки и формальном подходе к оценке материалов досудебного расследования.</w:t>
      </w:r>
    </w:p>
    <w:p w:rsidR="00100613" w:rsidRPr="00067AFE" w:rsidRDefault="00100613" w:rsidP="00FD167C">
      <w:pPr>
        <w:tabs>
          <w:tab w:val="left" w:pos="851"/>
        </w:tabs>
        <w:spacing w:after="0" w:line="240" w:lineRule="auto"/>
        <w:jc w:val="both"/>
        <w:rPr>
          <w:rFonts w:ascii="Times New Roman" w:hAnsi="Times New Roman" w:cs="Times New Roman"/>
          <w:sz w:val="28"/>
          <w:szCs w:val="28"/>
        </w:rPr>
      </w:pPr>
      <w:r w:rsidRPr="00067AFE">
        <w:rPr>
          <w:rFonts w:ascii="Times New Roman" w:hAnsi="Times New Roman" w:cs="Times New Roman"/>
          <w:sz w:val="28"/>
          <w:szCs w:val="28"/>
        </w:rPr>
        <w:tab/>
      </w:r>
      <w:r w:rsidR="00FD167C" w:rsidRPr="00067AFE">
        <w:rPr>
          <w:rFonts w:ascii="Times New Roman" w:hAnsi="Times New Roman" w:cs="Times New Roman"/>
          <w:sz w:val="28"/>
          <w:szCs w:val="28"/>
        </w:rPr>
        <w:t>При таких обстоятельствах вывод о наличии обоснованного подозрения не основан на всесторонней оценке имеющихся материалов и не учитывает обстоятельства, имеющие существенное значение для принятия законного и обоснованного решения.</w:t>
      </w:r>
    </w:p>
    <w:p w:rsidR="00100613" w:rsidRPr="00067AFE" w:rsidRDefault="00100613" w:rsidP="00FD167C">
      <w:pPr>
        <w:tabs>
          <w:tab w:val="left" w:pos="851"/>
        </w:tabs>
        <w:spacing w:after="0" w:line="240" w:lineRule="auto"/>
        <w:jc w:val="both"/>
        <w:rPr>
          <w:rFonts w:ascii="Times New Roman" w:hAnsi="Times New Roman" w:cs="Times New Roman"/>
          <w:sz w:val="28"/>
          <w:szCs w:val="28"/>
        </w:rPr>
      </w:pPr>
      <w:r w:rsidRPr="00067AFE">
        <w:rPr>
          <w:rFonts w:ascii="Times New Roman" w:hAnsi="Times New Roman" w:cs="Times New Roman"/>
          <w:sz w:val="28"/>
          <w:szCs w:val="28"/>
        </w:rPr>
        <w:tab/>
      </w:r>
      <w:r w:rsidR="00FD167C" w:rsidRPr="00067AFE">
        <w:rPr>
          <w:rFonts w:ascii="Times New Roman" w:hAnsi="Times New Roman" w:cs="Times New Roman"/>
          <w:sz w:val="28"/>
          <w:szCs w:val="28"/>
        </w:rPr>
        <w:t>Указанные факты в своей совокупности свидетельствуют о наличии признаков формального подхода со стороны должностных лиц органа досудебного расследования, прокуроров и суда при рассмотрении материалов дела, что требует дополнительной проверки законности принятых ими решений.</w:t>
      </w:r>
    </w:p>
    <w:p w:rsidR="00100613" w:rsidRPr="00067AFE" w:rsidRDefault="00100613" w:rsidP="00100613">
      <w:pPr>
        <w:tabs>
          <w:tab w:val="left" w:pos="851"/>
        </w:tabs>
        <w:spacing w:after="0" w:line="240" w:lineRule="auto"/>
        <w:jc w:val="both"/>
        <w:rPr>
          <w:rFonts w:ascii="Times New Roman" w:hAnsi="Times New Roman" w:cs="Times New Roman"/>
          <w:sz w:val="28"/>
          <w:szCs w:val="28"/>
        </w:rPr>
      </w:pPr>
      <w:r w:rsidRPr="00067AFE">
        <w:rPr>
          <w:rFonts w:ascii="Times New Roman" w:hAnsi="Times New Roman" w:cs="Times New Roman"/>
          <w:sz w:val="28"/>
          <w:szCs w:val="28"/>
        </w:rPr>
        <w:tab/>
      </w:r>
      <w:r w:rsidR="00067AFE" w:rsidRPr="00067AFE">
        <w:rPr>
          <w:rFonts w:ascii="Times New Roman" w:hAnsi="Times New Roman" w:cs="Times New Roman"/>
          <w:sz w:val="28"/>
          <w:szCs w:val="28"/>
        </w:rPr>
        <w:t>С</w:t>
      </w:r>
      <w:r w:rsidRPr="00067AFE">
        <w:rPr>
          <w:rFonts w:ascii="Times New Roman" w:hAnsi="Times New Roman" w:cs="Times New Roman"/>
          <w:sz w:val="28"/>
          <w:szCs w:val="28"/>
        </w:rPr>
        <w:t>ледует отметить, что, согласно информации защитников Хусаинова С., по всем вышеизложенным доводам и обстоятельствам неоднократно подавались жалобы в порядке статьи 106 УПК РК на действия и решения органа досудебного расследования, а также обращения в прокуратуру Алмалинского района г. Алматы и Генеральную прокуратуру Республики Казахстан. Однако до настоящего времени изложенным доводам надлежащая правовая оценка не дана, меры прокурорского реагирования не приняты, а допущенные нарушения закона не устранены.</w:t>
      </w:r>
    </w:p>
    <w:p w:rsidR="00100613" w:rsidRPr="00067AFE" w:rsidRDefault="00100613" w:rsidP="00100613">
      <w:pPr>
        <w:tabs>
          <w:tab w:val="left" w:pos="851"/>
        </w:tabs>
        <w:spacing w:after="0" w:line="240" w:lineRule="auto"/>
        <w:jc w:val="both"/>
        <w:rPr>
          <w:rFonts w:ascii="Times New Roman" w:hAnsi="Times New Roman" w:cs="Times New Roman"/>
          <w:sz w:val="28"/>
          <w:szCs w:val="28"/>
        </w:rPr>
      </w:pPr>
      <w:r w:rsidRPr="00067AFE">
        <w:rPr>
          <w:rFonts w:ascii="Times New Roman" w:hAnsi="Times New Roman" w:cs="Times New Roman"/>
          <w:sz w:val="28"/>
          <w:szCs w:val="28"/>
        </w:rPr>
        <w:tab/>
        <w:t>Более того, ни прокуратурой Алмалинского района г. Алматы, ни Генеральной прокуратурой РК не дана оценка законности повторной регистрации материалов в ЕРДР при наличии неотмененного постановления о прекращении уголовного дела, а также иным доводам, изложенным в обращениях заявителя.</w:t>
      </w:r>
    </w:p>
    <w:p w:rsidR="00100613" w:rsidRPr="00067AFE" w:rsidRDefault="00100613" w:rsidP="00FD167C">
      <w:pPr>
        <w:tabs>
          <w:tab w:val="left" w:pos="851"/>
        </w:tabs>
        <w:spacing w:after="0" w:line="240" w:lineRule="auto"/>
        <w:jc w:val="both"/>
        <w:rPr>
          <w:rFonts w:ascii="Times New Roman" w:hAnsi="Times New Roman" w:cs="Times New Roman"/>
          <w:sz w:val="28"/>
          <w:szCs w:val="28"/>
        </w:rPr>
      </w:pPr>
      <w:r w:rsidRPr="00067AFE">
        <w:rPr>
          <w:rFonts w:ascii="Times New Roman" w:hAnsi="Times New Roman" w:cs="Times New Roman"/>
          <w:sz w:val="28"/>
          <w:szCs w:val="28"/>
        </w:rPr>
        <w:tab/>
        <w:t xml:space="preserve">При этом должностные лица на местах указывают, что их действия и принимаемые процессуальные решения согласованы с Генеральной </w:t>
      </w:r>
      <w:r w:rsidRPr="00067AFE">
        <w:rPr>
          <w:rFonts w:ascii="Times New Roman" w:hAnsi="Times New Roman" w:cs="Times New Roman"/>
          <w:sz w:val="28"/>
          <w:szCs w:val="28"/>
        </w:rPr>
        <w:lastRenderedPageBreak/>
        <w:t>прокуратурой РК, что при отсутствии надлежащей проверки изложенных доводов и правовой оценки указанных обстоятельств вызывает обоснованные вопросы относительно полноты и объективности рассмотрения обращений заявителя.</w:t>
      </w:r>
    </w:p>
    <w:p w:rsidR="00100613" w:rsidRPr="00067AFE" w:rsidRDefault="00100613" w:rsidP="00FD167C">
      <w:pPr>
        <w:tabs>
          <w:tab w:val="left" w:pos="851"/>
        </w:tabs>
        <w:spacing w:after="0" w:line="240" w:lineRule="auto"/>
        <w:jc w:val="both"/>
        <w:rPr>
          <w:rFonts w:ascii="Times New Roman" w:hAnsi="Times New Roman" w:cs="Times New Roman"/>
          <w:sz w:val="28"/>
          <w:szCs w:val="28"/>
        </w:rPr>
      </w:pPr>
      <w:r w:rsidRPr="00067AFE">
        <w:rPr>
          <w:rFonts w:ascii="Times New Roman" w:hAnsi="Times New Roman" w:cs="Times New Roman"/>
          <w:sz w:val="28"/>
          <w:szCs w:val="28"/>
        </w:rPr>
        <w:tab/>
      </w:r>
      <w:r w:rsidR="00FD167C" w:rsidRPr="00067AFE">
        <w:rPr>
          <w:rFonts w:ascii="Times New Roman" w:hAnsi="Times New Roman" w:cs="Times New Roman"/>
          <w:sz w:val="28"/>
          <w:szCs w:val="28"/>
        </w:rPr>
        <w:t xml:space="preserve">При таких обстоятельствах уголовное дело № 257511031002574 в части эпизодов по заявлениям Оспанова А.А., Тлеужанова Н., Сафаровой А.Т. и Сафарова А.П. подлежит проверке на предмет соблюдения требований статей 35, 127 и 148 УПК </w:t>
      </w:r>
      <w:r w:rsidRPr="00067AFE">
        <w:rPr>
          <w:rFonts w:ascii="Times New Roman" w:hAnsi="Times New Roman" w:cs="Times New Roman"/>
          <w:sz w:val="28"/>
          <w:szCs w:val="28"/>
        </w:rPr>
        <w:t>РК</w:t>
      </w:r>
      <w:r w:rsidR="00FD167C" w:rsidRPr="00067AFE">
        <w:rPr>
          <w:rFonts w:ascii="Times New Roman" w:hAnsi="Times New Roman" w:cs="Times New Roman"/>
          <w:sz w:val="28"/>
          <w:szCs w:val="28"/>
        </w:rPr>
        <w:t>, а также законности регистрации материалов в ЕРДР при наличии неотмененного постановления о прекращении уголовного дела № 227511011000042 от 28.03.2024 года.</w:t>
      </w:r>
    </w:p>
    <w:p w:rsidR="00067AFE" w:rsidRPr="00067AFE" w:rsidRDefault="00100613" w:rsidP="00FD167C">
      <w:pPr>
        <w:tabs>
          <w:tab w:val="left" w:pos="851"/>
        </w:tabs>
        <w:spacing w:after="0" w:line="240" w:lineRule="auto"/>
        <w:jc w:val="both"/>
        <w:rPr>
          <w:rFonts w:ascii="Times New Roman" w:hAnsi="Times New Roman" w:cs="Times New Roman"/>
          <w:sz w:val="28"/>
          <w:szCs w:val="28"/>
        </w:rPr>
      </w:pPr>
      <w:r w:rsidRPr="00067AFE">
        <w:rPr>
          <w:rFonts w:ascii="Times New Roman" w:hAnsi="Times New Roman" w:cs="Times New Roman"/>
          <w:sz w:val="28"/>
          <w:szCs w:val="28"/>
        </w:rPr>
        <w:tab/>
      </w:r>
      <w:r w:rsidR="00FD167C" w:rsidRPr="00067AFE">
        <w:rPr>
          <w:rFonts w:ascii="Times New Roman" w:hAnsi="Times New Roman" w:cs="Times New Roman"/>
          <w:sz w:val="28"/>
          <w:szCs w:val="28"/>
        </w:rPr>
        <w:t>Также считаем необходимым проверить законность и обоснованность принятого решения об объявлении Хусаинова С. в международный розыск в части указанных эпизодов, по которым ранее принято неотмененное постановление о прекращении уголовного дела, а также имеются вступившие в законную силу судебные акты по гражданским делам, установившие гражданско-правовой характер правоотношений между сторонами.</w:t>
      </w:r>
    </w:p>
    <w:p w:rsidR="00067AFE" w:rsidRPr="00067AFE" w:rsidRDefault="00067AFE" w:rsidP="00FD167C">
      <w:pPr>
        <w:tabs>
          <w:tab w:val="left" w:pos="851"/>
        </w:tabs>
        <w:spacing w:after="0" w:line="240" w:lineRule="auto"/>
        <w:jc w:val="both"/>
        <w:rPr>
          <w:rFonts w:ascii="Times New Roman" w:hAnsi="Times New Roman" w:cs="Times New Roman"/>
          <w:sz w:val="28"/>
          <w:szCs w:val="28"/>
        </w:rPr>
      </w:pPr>
      <w:r w:rsidRPr="00067AFE">
        <w:rPr>
          <w:rFonts w:ascii="Times New Roman" w:hAnsi="Times New Roman" w:cs="Times New Roman"/>
          <w:sz w:val="28"/>
          <w:szCs w:val="28"/>
        </w:rPr>
        <w:tab/>
      </w:r>
      <w:r w:rsidR="00FD167C" w:rsidRPr="00067AFE">
        <w:rPr>
          <w:rFonts w:ascii="Times New Roman" w:hAnsi="Times New Roman" w:cs="Times New Roman"/>
          <w:sz w:val="28"/>
          <w:szCs w:val="28"/>
        </w:rPr>
        <w:t>При наличии указанных обстоятельств требует отдельной проверки вопрос о том, были ли учтены органом досудебного расследования, прокурором и судом ранее принятые процессуальные решения и судебные акты при принятии решения об объявлении лица в международный розыск.</w:t>
      </w:r>
    </w:p>
    <w:p w:rsidR="00067AFE" w:rsidRPr="00067AFE" w:rsidRDefault="00067AFE" w:rsidP="00FD167C">
      <w:pPr>
        <w:tabs>
          <w:tab w:val="left" w:pos="851"/>
        </w:tabs>
        <w:spacing w:after="0" w:line="240" w:lineRule="auto"/>
        <w:jc w:val="both"/>
        <w:rPr>
          <w:rFonts w:ascii="Times New Roman" w:hAnsi="Times New Roman" w:cs="Times New Roman"/>
          <w:sz w:val="28"/>
          <w:szCs w:val="28"/>
        </w:rPr>
      </w:pPr>
      <w:r w:rsidRPr="00067AFE">
        <w:rPr>
          <w:rFonts w:ascii="Times New Roman" w:hAnsi="Times New Roman" w:cs="Times New Roman"/>
          <w:sz w:val="28"/>
          <w:szCs w:val="28"/>
        </w:rPr>
        <w:tab/>
      </w:r>
      <w:r w:rsidR="00FD167C" w:rsidRPr="00067AFE">
        <w:rPr>
          <w:rFonts w:ascii="Times New Roman" w:hAnsi="Times New Roman" w:cs="Times New Roman"/>
          <w:sz w:val="28"/>
          <w:szCs w:val="28"/>
        </w:rPr>
        <w:t>Учитывая изложенное, просим провести всестороннюю, полную и объективную проверку доводов, изложенных в настоящем обращении, дать правовую оценку законности действий должностных лиц органа досудебного расследования, прокуроров и судебных органов в части указанных эпизодов, а также рассмотреть обращение предпринимателя Хусаинова С. по существу.</w:t>
      </w:r>
    </w:p>
    <w:p w:rsidR="00FD167C" w:rsidRPr="00067AFE" w:rsidRDefault="00067AFE" w:rsidP="00FD167C">
      <w:pPr>
        <w:tabs>
          <w:tab w:val="left" w:pos="851"/>
        </w:tabs>
        <w:spacing w:after="0" w:line="240" w:lineRule="auto"/>
        <w:jc w:val="both"/>
        <w:rPr>
          <w:rFonts w:ascii="Times New Roman" w:hAnsi="Times New Roman" w:cs="Times New Roman"/>
          <w:sz w:val="28"/>
          <w:szCs w:val="28"/>
        </w:rPr>
      </w:pPr>
      <w:r w:rsidRPr="00067AFE">
        <w:rPr>
          <w:rFonts w:ascii="Times New Roman" w:hAnsi="Times New Roman" w:cs="Times New Roman"/>
          <w:sz w:val="28"/>
          <w:szCs w:val="28"/>
        </w:rPr>
        <w:tab/>
      </w:r>
      <w:r w:rsidR="00FD167C" w:rsidRPr="00067AFE">
        <w:rPr>
          <w:rFonts w:ascii="Times New Roman" w:hAnsi="Times New Roman" w:cs="Times New Roman"/>
          <w:sz w:val="28"/>
          <w:szCs w:val="28"/>
        </w:rPr>
        <w:t>О результатах рассмотрения просим информировать Уполномоченного по защите прав предпринимателей в установленный законом срок.</w:t>
      </w:r>
    </w:p>
    <w:p w:rsidR="009E66A3" w:rsidRPr="00067AFE" w:rsidRDefault="009E66A3" w:rsidP="00FD167C">
      <w:pPr>
        <w:tabs>
          <w:tab w:val="left" w:pos="851"/>
        </w:tabs>
        <w:spacing w:after="0" w:line="240" w:lineRule="auto"/>
        <w:jc w:val="both"/>
        <w:rPr>
          <w:rFonts w:ascii="Times New Roman" w:hAnsi="Times New Roman" w:cs="Times New Roman"/>
          <w:sz w:val="28"/>
          <w:szCs w:val="28"/>
        </w:rPr>
      </w:pPr>
    </w:p>
    <w:p w:rsidR="009E66A3" w:rsidRPr="00067AFE" w:rsidRDefault="009E66A3" w:rsidP="008C425E">
      <w:pPr>
        <w:tabs>
          <w:tab w:val="left" w:pos="851"/>
        </w:tabs>
        <w:spacing w:after="0" w:line="240" w:lineRule="auto"/>
        <w:jc w:val="both"/>
        <w:rPr>
          <w:rFonts w:ascii="Times New Roman" w:hAnsi="Times New Roman" w:cs="Times New Roman"/>
          <w:sz w:val="28"/>
          <w:szCs w:val="28"/>
        </w:rPr>
      </w:pPr>
      <w:r w:rsidRPr="00067AFE">
        <w:rPr>
          <w:rFonts w:ascii="Times New Roman" w:hAnsi="Times New Roman" w:cs="Times New Roman"/>
          <w:sz w:val="28"/>
          <w:szCs w:val="28"/>
        </w:rPr>
        <w:tab/>
        <w:t>Приложение: обращение Хусаинова С.</w:t>
      </w:r>
    </w:p>
    <w:p w:rsidR="00A9661C" w:rsidRPr="00067AFE" w:rsidRDefault="00A9661C" w:rsidP="008C425E">
      <w:pPr>
        <w:tabs>
          <w:tab w:val="left" w:pos="851"/>
        </w:tabs>
        <w:spacing w:after="0" w:line="240" w:lineRule="auto"/>
        <w:jc w:val="both"/>
        <w:rPr>
          <w:rFonts w:ascii="Times New Roman" w:hAnsi="Times New Roman" w:cs="Times New Roman"/>
          <w:sz w:val="28"/>
          <w:szCs w:val="28"/>
        </w:rPr>
      </w:pPr>
    </w:p>
    <w:p w:rsidR="00A9661C" w:rsidRPr="00067AFE" w:rsidRDefault="00A9661C" w:rsidP="008C425E">
      <w:pPr>
        <w:tabs>
          <w:tab w:val="left" w:pos="1165"/>
        </w:tabs>
        <w:spacing w:after="0" w:line="240" w:lineRule="auto"/>
        <w:jc w:val="both"/>
        <w:rPr>
          <w:rFonts w:ascii="Times New Roman" w:hAnsi="Times New Roman" w:cs="Times New Roman"/>
          <w:sz w:val="28"/>
          <w:szCs w:val="28"/>
        </w:rPr>
      </w:pPr>
    </w:p>
    <w:p w:rsidR="00A9661C" w:rsidRPr="00067AFE" w:rsidRDefault="00A9661C" w:rsidP="008C425E">
      <w:pPr>
        <w:tabs>
          <w:tab w:val="left" w:pos="1165"/>
        </w:tabs>
        <w:spacing w:after="0" w:line="240" w:lineRule="auto"/>
        <w:jc w:val="both"/>
        <w:rPr>
          <w:rFonts w:ascii="Times New Roman" w:hAnsi="Times New Roman" w:cs="Times New Roman"/>
          <w:b/>
          <w:sz w:val="28"/>
          <w:szCs w:val="28"/>
        </w:rPr>
      </w:pPr>
      <w:r w:rsidRPr="00067AFE">
        <w:rPr>
          <w:rFonts w:ascii="Times New Roman" w:hAnsi="Times New Roman" w:cs="Times New Roman"/>
          <w:b/>
          <w:sz w:val="28"/>
          <w:szCs w:val="28"/>
        </w:rPr>
        <w:t xml:space="preserve">Уполномоченный по защите </w:t>
      </w:r>
    </w:p>
    <w:p w:rsidR="00A9661C" w:rsidRPr="00067AFE" w:rsidRDefault="00A9661C" w:rsidP="008C425E">
      <w:pPr>
        <w:tabs>
          <w:tab w:val="left" w:pos="1165"/>
        </w:tabs>
        <w:spacing w:after="0" w:line="240" w:lineRule="auto"/>
        <w:jc w:val="both"/>
        <w:rPr>
          <w:rFonts w:ascii="Times New Roman" w:hAnsi="Times New Roman" w:cs="Times New Roman"/>
          <w:b/>
          <w:sz w:val="28"/>
          <w:szCs w:val="28"/>
        </w:rPr>
      </w:pPr>
      <w:r w:rsidRPr="00067AFE">
        <w:rPr>
          <w:rFonts w:ascii="Times New Roman" w:hAnsi="Times New Roman" w:cs="Times New Roman"/>
          <w:b/>
          <w:sz w:val="28"/>
          <w:szCs w:val="28"/>
        </w:rPr>
        <w:t>прав предпринимателей Казахстана</w:t>
      </w:r>
      <w:r w:rsidRPr="00067AFE">
        <w:rPr>
          <w:rFonts w:ascii="Times New Roman" w:hAnsi="Times New Roman" w:cs="Times New Roman"/>
          <w:b/>
          <w:sz w:val="28"/>
          <w:szCs w:val="28"/>
        </w:rPr>
        <w:tab/>
      </w:r>
      <w:r w:rsidRPr="00067AFE">
        <w:rPr>
          <w:rFonts w:ascii="Times New Roman" w:hAnsi="Times New Roman" w:cs="Times New Roman"/>
          <w:b/>
          <w:sz w:val="28"/>
          <w:szCs w:val="28"/>
        </w:rPr>
        <w:tab/>
      </w:r>
      <w:r w:rsidRPr="00067AFE">
        <w:rPr>
          <w:rFonts w:ascii="Times New Roman" w:hAnsi="Times New Roman" w:cs="Times New Roman"/>
          <w:b/>
          <w:sz w:val="28"/>
          <w:szCs w:val="28"/>
        </w:rPr>
        <w:tab/>
      </w:r>
      <w:r w:rsidRPr="00067AFE">
        <w:rPr>
          <w:rFonts w:ascii="Times New Roman" w:hAnsi="Times New Roman" w:cs="Times New Roman"/>
          <w:b/>
          <w:sz w:val="28"/>
          <w:szCs w:val="28"/>
        </w:rPr>
        <w:tab/>
      </w:r>
      <w:r w:rsidRPr="00067AFE">
        <w:rPr>
          <w:rFonts w:ascii="Times New Roman" w:hAnsi="Times New Roman" w:cs="Times New Roman"/>
          <w:b/>
          <w:sz w:val="28"/>
          <w:szCs w:val="28"/>
        </w:rPr>
        <w:tab/>
        <w:t xml:space="preserve">    К. Нуров  </w:t>
      </w:r>
    </w:p>
    <w:p w:rsidR="00A9661C" w:rsidRPr="00067AFE" w:rsidRDefault="00A9661C" w:rsidP="008C425E">
      <w:pPr>
        <w:tabs>
          <w:tab w:val="left" w:pos="1165"/>
        </w:tabs>
        <w:spacing w:after="0" w:line="240" w:lineRule="auto"/>
        <w:jc w:val="both"/>
        <w:rPr>
          <w:rFonts w:ascii="Times New Roman" w:hAnsi="Times New Roman" w:cs="Times New Roman"/>
          <w:b/>
          <w:sz w:val="28"/>
          <w:szCs w:val="28"/>
        </w:rPr>
      </w:pPr>
    </w:p>
    <w:p w:rsidR="00A9661C" w:rsidRPr="00067AFE" w:rsidRDefault="00A9661C" w:rsidP="008C425E">
      <w:pPr>
        <w:spacing w:after="0" w:line="240" w:lineRule="auto"/>
        <w:jc w:val="both"/>
        <w:rPr>
          <w:rFonts w:ascii="Times New Roman" w:hAnsi="Times New Roman" w:cs="Times New Roman"/>
          <w:sz w:val="28"/>
          <w:szCs w:val="28"/>
        </w:rPr>
      </w:pPr>
    </w:p>
    <w:p w:rsidR="00A9661C" w:rsidRPr="00067AFE" w:rsidRDefault="00A9661C" w:rsidP="008C425E">
      <w:pPr>
        <w:spacing w:after="0" w:line="240" w:lineRule="auto"/>
        <w:jc w:val="both"/>
        <w:rPr>
          <w:rFonts w:ascii="Times New Roman" w:hAnsi="Times New Roman" w:cs="Times New Roman"/>
          <w:sz w:val="28"/>
          <w:szCs w:val="28"/>
        </w:rPr>
      </w:pPr>
    </w:p>
    <w:p w:rsidR="00A9661C" w:rsidRPr="00067AFE" w:rsidRDefault="00A9661C" w:rsidP="008C425E">
      <w:pPr>
        <w:spacing w:after="0" w:line="240" w:lineRule="auto"/>
        <w:jc w:val="both"/>
        <w:rPr>
          <w:rFonts w:ascii="Times New Roman" w:hAnsi="Times New Roman" w:cs="Times New Roman"/>
          <w:sz w:val="28"/>
          <w:szCs w:val="28"/>
        </w:rPr>
      </w:pPr>
    </w:p>
    <w:p w:rsidR="00937102" w:rsidRPr="00067AFE" w:rsidRDefault="00A9661C" w:rsidP="008C425E">
      <w:pPr>
        <w:spacing w:after="0" w:line="240" w:lineRule="auto"/>
        <w:jc w:val="both"/>
        <w:rPr>
          <w:rFonts w:ascii="Times New Roman" w:hAnsi="Times New Roman" w:cs="Times New Roman"/>
          <w:i/>
          <w:szCs w:val="28"/>
        </w:rPr>
      </w:pPr>
      <w:r w:rsidRPr="00067AFE">
        <w:rPr>
          <w:rFonts w:ascii="Times New Roman" w:hAnsi="Times New Roman" w:cs="Times New Roman"/>
          <w:i/>
          <w:szCs w:val="28"/>
        </w:rPr>
        <w:t xml:space="preserve">исп. Шукенов А.Х. </w:t>
      </w:r>
    </w:p>
    <w:p w:rsidR="00A9661C" w:rsidRPr="00067AFE" w:rsidRDefault="00E7519D" w:rsidP="008C425E">
      <w:pPr>
        <w:spacing w:after="0" w:line="240" w:lineRule="auto"/>
        <w:jc w:val="both"/>
        <w:rPr>
          <w:rFonts w:ascii="Times New Roman" w:hAnsi="Times New Roman" w:cs="Times New Roman"/>
          <w:i/>
          <w:szCs w:val="28"/>
        </w:rPr>
      </w:pPr>
      <w:r w:rsidRPr="00067AFE">
        <w:rPr>
          <w:rFonts w:ascii="Times New Roman" w:hAnsi="Times New Roman" w:cs="Times New Roman"/>
          <w:i/>
          <w:szCs w:val="28"/>
        </w:rPr>
        <w:t>тел. 270454</w:t>
      </w:r>
    </w:p>
    <w:sectPr w:rsidR="00A9661C" w:rsidRPr="00067AFE" w:rsidSect="009F6426">
      <w:headerReference w:type="default" r:id="rId8"/>
      <w:pgSz w:w="11906" w:h="16838"/>
      <w:pgMar w:top="1134" w:right="850" w:bottom="851" w:left="1701" w:header="708" w:footer="708"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08.06.2026 11:01 Корректоры - А.Сапарова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08.06.2026 11:02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51">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KZ9RWM52026103623328253513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EdsHyperlink"/>
            <w:sz w:val="24"/>
          </w:rPr>
          <w:t xml:space="preserve">https://documentolog.com/?verify=KZ9RWM52026103623328253513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07399/000 от 08.06.2026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НПП РК "АТАМЕКЕН"</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ГЕНЕРАЛЬНАЯ ПРОКУРАТУРА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08.06.2026 11:01</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MIIWTAYJ...UmvhX2bcn</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08.06.2026 11:02</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ҚАРЖАС МӨЛДІР</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MIIWoQYJ...jyi95Vg==</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08.06.2026 11:09</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Данный документ согласно пункту 1 статьи 7 ЗРК от 7 января 2003 года N370-II «Об электронном документе и электронной цифровой подписи», удостоверенный посредством электронной цифровой подписи лица, имеющего полномочия на его подписание, равнозначен подписанному документу на бумажном носителе.</w:t>
            </w:r>
          </w:p>
        </w:tc>
      </w:tr>
    </w:tbl>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4C2C" w:rsidRDefault="00974C2C" w:rsidP="0030412F">
      <w:pPr>
        <w:spacing w:after="0" w:line="240" w:lineRule="auto"/>
      </w:pPr>
      <w:r>
        <w:separator/>
      </w:r>
    </w:p>
  </w:endnote>
  <w:endnote w:type="continuationSeparator" w:id="0">
    <w:p w:rsidR="00974C2C" w:rsidRDefault="00974C2C" w:rsidP="00304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08.06.2026 11:12. Копия электронного документа. Версия СЭД: 7.23.6 Результат проверки ЭЦП: Положительный результат проверки ЭЦП Исх. номер: 07399/000 Исх.</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08.06.2026 11:12. Копия электронного документа. Версия СЭД: 7.23.6 Результат проверки ЭЦП: Положительный результат проверки ЭЦП Исх. номер: 07399/000 Исх.</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4C2C" w:rsidRDefault="00974C2C" w:rsidP="0030412F">
      <w:pPr>
        <w:spacing w:after="0" w:line="240" w:lineRule="auto"/>
      </w:pPr>
      <w:r>
        <w:separator/>
      </w:r>
    </w:p>
  </w:footnote>
  <w:footnote w:type="continuationSeparator" w:id="0">
    <w:p w:rsidR="00974C2C" w:rsidRDefault="00974C2C" w:rsidP="003041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2658905"/>
      <w:docPartObj>
        <w:docPartGallery w:val="Page Numbers (Top of Page)"/>
        <w:docPartUnique/>
      </w:docPartObj>
    </w:sdtPr>
    <w:sdtEndPr/>
    <w:sdtContent>
      <w:p w:rsidR="00F9765A" w:rsidRDefault="00F9765A">
        <w:pPr>
          <w:pStyle w:val="a8"/>
          <w:jc w:val="center"/>
        </w:pPr>
        <w:r>
          <w:fldChar w:fldCharType="begin"/>
        </w:r>
        <w:r>
          <w:instrText>PAGE   \* MERGEFORMAT</w:instrText>
        </w:r>
        <w:r>
          <w:fldChar w:fldCharType="separate"/>
        </w:r>
        <w:r w:rsidR="003553C7">
          <w:rPr>
            <w:noProof/>
          </w:rPr>
          <w:t>2</w:t>
        </w:r>
        <w:r>
          <w:fldChar w:fldCharType="end"/>
        </w:r>
      </w:p>
    </w:sdtContent>
  </w:sdt>
  <w:p w:rsidR="00F9765A" w:rsidRDefault="00F9765A">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231D3"/>
    <w:multiLevelType w:val="multilevel"/>
    <w:tmpl w:val="60D06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F9E1589"/>
    <w:multiLevelType w:val="multilevel"/>
    <w:tmpl w:val="96F6D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5832F3F"/>
    <w:multiLevelType w:val="multilevel"/>
    <w:tmpl w:val="8C60A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53B2F1A"/>
    <w:multiLevelType w:val="hybridMultilevel"/>
    <w:tmpl w:val="0CB4C146"/>
    <w:lvl w:ilvl="0" w:tplc="5B4027E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75621327"/>
    <w:multiLevelType w:val="multilevel"/>
    <w:tmpl w:val="D47E9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6764BA6"/>
    <w:multiLevelType w:val="hybridMultilevel"/>
    <w:tmpl w:val="194AB51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5"/>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5ECD"/>
    <w:rsid w:val="00024AC6"/>
    <w:rsid w:val="00030578"/>
    <w:rsid w:val="000441C7"/>
    <w:rsid w:val="00053962"/>
    <w:rsid w:val="00067AFE"/>
    <w:rsid w:val="000756FD"/>
    <w:rsid w:val="0008113E"/>
    <w:rsid w:val="000829C4"/>
    <w:rsid w:val="000C11E8"/>
    <w:rsid w:val="00100613"/>
    <w:rsid w:val="0013452D"/>
    <w:rsid w:val="0015283D"/>
    <w:rsid w:val="001C1CAF"/>
    <w:rsid w:val="001C7A2E"/>
    <w:rsid w:val="001F1191"/>
    <w:rsid w:val="001F4200"/>
    <w:rsid w:val="00204ED9"/>
    <w:rsid w:val="00232DC8"/>
    <w:rsid w:val="00245681"/>
    <w:rsid w:val="00256DD4"/>
    <w:rsid w:val="00265A15"/>
    <w:rsid w:val="00291B13"/>
    <w:rsid w:val="002D4CA9"/>
    <w:rsid w:val="002D6ED2"/>
    <w:rsid w:val="002E6A25"/>
    <w:rsid w:val="0030412F"/>
    <w:rsid w:val="00316E5B"/>
    <w:rsid w:val="00331163"/>
    <w:rsid w:val="003538CE"/>
    <w:rsid w:val="00353A5F"/>
    <w:rsid w:val="003553C7"/>
    <w:rsid w:val="003905FE"/>
    <w:rsid w:val="00397FC0"/>
    <w:rsid w:val="003B30DD"/>
    <w:rsid w:val="003B3F00"/>
    <w:rsid w:val="003F2E40"/>
    <w:rsid w:val="00402C7A"/>
    <w:rsid w:val="00411A8C"/>
    <w:rsid w:val="00420EDF"/>
    <w:rsid w:val="00432102"/>
    <w:rsid w:val="00436E7B"/>
    <w:rsid w:val="0045596E"/>
    <w:rsid w:val="00462829"/>
    <w:rsid w:val="0046292E"/>
    <w:rsid w:val="00470C37"/>
    <w:rsid w:val="00472A71"/>
    <w:rsid w:val="004A16BD"/>
    <w:rsid w:val="004B132A"/>
    <w:rsid w:val="004C24B7"/>
    <w:rsid w:val="004C53C2"/>
    <w:rsid w:val="004D163A"/>
    <w:rsid w:val="00501D74"/>
    <w:rsid w:val="00505C6A"/>
    <w:rsid w:val="00540987"/>
    <w:rsid w:val="00546522"/>
    <w:rsid w:val="00550D75"/>
    <w:rsid w:val="00576A46"/>
    <w:rsid w:val="00576EDD"/>
    <w:rsid w:val="00593859"/>
    <w:rsid w:val="00593C46"/>
    <w:rsid w:val="00597BE2"/>
    <w:rsid w:val="005D2164"/>
    <w:rsid w:val="005F1B3C"/>
    <w:rsid w:val="006049C3"/>
    <w:rsid w:val="00613F11"/>
    <w:rsid w:val="00622175"/>
    <w:rsid w:val="00631F11"/>
    <w:rsid w:val="00636055"/>
    <w:rsid w:val="00637E42"/>
    <w:rsid w:val="00653643"/>
    <w:rsid w:val="00660320"/>
    <w:rsid w:val="00666348"/>
    <w:rsid w:val="00682731"/>
    <w:rsid w:val="00687C3B"/>
    <w:rsid w:val="0069311F"/>
    <w:rsid w:val="006A1255"/>
    <w:rsid w:val="006A39BC"/>
    <w:rsid w:val="006A7C9F"/>
    <w:rsid w:val="006C0388"/>
    <w:rsid w:val="006D448B"/>
    <w:rsid w:val="006F65A1"/>
    <w:rsid w:val="00703EC1"/>
    <w:rsid w:val="00711C07"/>
    <w:rsid w:val="00730A2F"/>
    <w:rsid w:val="00731023"/>
    <w:rsid w:val="007848DA"/>
    <w:rsid w:val="007A39DD"/>
    <w:rsid w:val="007B640C"/>
    <w:rsid w:val="007D5086"/>
    <w:rsid w:val="007E1D89"/>
    <w:rsid w:val="007F36D1"/>
    <w:rsid w:val="007F4926"/>
    <w:rsid w:val="00842DEC"/>
    <w:rsid w:val="008745DB"/>
    <w:rsid w:val="00885C61"/>
    <w:rsid w:val="00887B8A"/>
    <w:rsid w:val="008A67D9"/>
    <w:rsid w:val="008C425E"/>
    <w:rsid w:val="008E505D"/>
    <w:rsid w:val="00927D67"/>
    <w:rsid w:val="00930A64"/>
    <w:rsid w:val="00930B16"/>
    <w:rsid w:val="00937102"/>
    <w:rsid w:val="00974C2C"/>
    <w:rsid w:val="00984D3E"/>
    <w:rsid w:val="009B2DE4"/>
    <w:rsid w:val="009C114A"/>
    <w:rsid w:val="009E338C"/>
    <w:rsid w:val="009E5E2C"/>
    <w:rsid w:val="009E66A3"/>
    <w:rsid w:val="009F5686"/>
    <w:rsid w:val="009F6426"/>
    <w:rsid w:val="00A066C4"/>
    <w:rsid w:val="00A37977"/>
    <w:rsid w:val="00A9661C"/>
    <w:rsid w:val="00AA5298"/>
    <w:rsid w:val="00AC2EF8"/>
    <w:rsid w:val="00AD2F1A"/>
    <w:rsid w:val="00AD5D59"/>
    <w:rsid w:val="00B15A90"/>
    <w:rsid w:val="00B22846"/>
    <w:rsid w:val="00B302FD"/>
    <w:rsid w:val="00B4376C"/>
    <w:rsid w:val="00B572CB"/>
    <w:rsid w:val="00B67A50"/>
    <w:rsid w:val="00B74067"/>
    <w:rsid w:val="00BF30F6"/>
    <w:rsid w:val="00C25ECD"/>
    <w:rsid w:val="00C421A3"/>
    <w:rsid w:val="00C53FEA"/>
    <w:rsid w:val="00C55200"/>
    <w:rsid w:val="00C7095F"/>
    <w:rsid w:val="00C93E92"/>
    <w:rsid w:val="00C97A7D"/>
    <w:rsid w:val="00CF6EEC"/>
    <w:rsid w:val="00D05B6E"/>
    <w:rsid w:val="00D21BA5"/>
    <w:rsid w:val="00D65A75"/>
    <w:rsid w:val="00D82EAC"/>
    <w:rsid w:val="00DA5B7D"/>
    <w:rsid w:val="00DB4105"/>
    <w:rsid w:val="00DC4841"/>
    <w:rsid w:val="00DD0211"/>
    <w:rsid w:val="00DE18CB"/>
    <w:rsid w:val="00DF0C00"/>
    <w:rsid w:val="00E35406"/>
    <w:rsid w:val="00E53A4C"/>
    <w:rsid w:val="00E60A08"/>
    <w:rsid w:val="00E7519D"/>
    <w:rsid w:val="00E80ED9"/>
    <w:rsid w:val="00E938D7"/>
    <w:rsid w:val="00EA5886"/>
    <w:rsid w:val="00EB3B44"/>
    <w:rsid w:val="00EC034E"/>
    <w:rsid w:val="00EC0786"/>
    <w:rsid w:val="00ED4790"/>
    <w:rsid w:val="00ED5A80"/>
    <w:rsid w:val="00EE30BE"/>
    <w:rsid w:val="00EF3986"/>
    <w:rsid w:val="00F10F5F"/>
    <w:rsid w:val="00F11F55"/>
    <w:rsid w:val="00F26803"/>
    <w:rsid w:val="00F3446B"/>
    <w:rsid w:val="00F34D3F"/>
    <w:rsid w:val="00F42075"/>
    <w:rsid w:val="00F4237A"/>
    <w:rsid w:val="00F43CD0"/>
    <w:rsid w:val="00F67017"/>
    <w:rsid w:val="00F83098"/>
    <w:rsid w:val="00F9765A"/>
    <w:rsid w:val="00F97D2D"/>
    <w:rsid w:val="00FA20D7"/>
    <w:rsid w:val="00FD167C"/>
    <w:rsid w:val="00FE1B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99F10"/>
  <w15:docId w15:val="{D4AE0811-6FFD-4CDF-94CB-162C28CDECE1}"/>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344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501D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C421A3"/>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421A3"/>
    <w:rPr>
      <w:rFonts w:ascii="Times New Roman" w:eastAsia="Times New Roman" w:hAnsi="Times New Roman" w:cs="Times New Roman"/>
      <w:b/>
      <w:bCs/>
      <w:sz w:val="27"/>
      <w:szCs w:val="27"/>
      <w:lang w:val="en-US"/>
    </w:rPr>
  </w:style>
  <w:style w:type="character" w:customStyle="1" w:styleId="a3">
    <w:name w:val="Обычный (веб) Знак"/>
    <w:aliases w:val="Обычный (Web) Знак,Обычный (веб) Знак1 Знак,Обычный (веб) Знак Знак1 Знак,Знак Знак1 Знак Знак1,Обычный (веб) Знак Знак Знак Знак1,Знак Знак1 Знак Знак Знак,Обычный (веб) Знак Знак Знак Знак Знак,Обычный (Web)1 Знак,Знак Знак3 Знак"/>
    <w:link w:val="a4"/>
    <w:uiPriority w:val="99"/>
    <w:locked/>
    <w:rsid w:val="00C421A3"/>
    <w:rPr>
      <w:rFonts w:ascii="Times New Roman" w:eastAsia="Times New Roman" w:hAnsi="Times New Roman" w:cs="Times New Roman"/>
      <w:sz w:val="24"/>
      <w:szCs w:val="24"/>
      <w:lang w:eastAsia="ru-RU"/>
    </w:rPr>
  </w:style>
  <w:style w:type="paragraph" w:styleId="a4">
    <w:name w:val="Normal (Web)"/>
    <w:aliases w:val="Обычный (Web),Обычный (веб) Знак1,Обычный (веб) Знак Знак1,Знак Знак1 Знак,Обычный (веб) Знак Знак Знак,Знак Знак1 Знак Знак,Обычный (веб) Знак Знак Знак Знак,Обычный (Web)1,Знак Знак3,Знак4 Зна,Знак,Знак Знак,Знак4 Знак,Знак4,Знак З"/>
    <w:basedOn w:val="a"/>
    <w:link w:val="a3"/>
    <w:uiPriority w:val="99"/>
    <w:unhideWhenUsed/>
    <w:qFormat/>
    <w:rsid w:val="00C421A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paragraph" w:styleId="a5">
    <w:name w:val="Body Text"/>
    <w:basedOn w:val="a"/>
    <w:link w:val="a6"/>
    <w:uiPriority w:val="99"/>
    <w:unhideWhenUsed/>
    <w:rsid w:val="00C421A3"/>
    <w:pPr>
      <w:spacing w:after="120" w:line="240" w:lineRule="auto"/>
      <w:ind w:firstLine="709"/>
      <w:jc w:val="both"/>
    </w:pPr>
    <w:rPr>
      <w:rFonts w:ascii="Times New Roman" w:hAnsi="Times New Roman" w:cs="Times New Roman"/>
      <w:sz w:val="28"/>
      <w:szCs w:val="28"/>
    </w:rPr>
  </w:style>
  <w:style w:type="character" w:customStyle="1" w:styleId="a6">
    <w:name w:val="Основной текст Знак"/>
    <w:basedOn w:val="a0"/>
    <w:link w:val="a5"/>
    <w:uiPriority w:val="99"/>
    <w:rsid w:val="00C421A3"/>
    <w:rPr>
      <w:rFonts w:ascii="Times New Roman" w:hAnsi="Times New Roman" w:cs="Times New Roman"/>
      <w:sz w:val="28"/>
      <w:szCs w:val="28"/>
      <w:lang w:val="ru-RU"/>
    </w:rPr>
  </w:style>
  <w:style w:type="paragraph" w:styleId="a7">
    <w:name w:val="No Spacing"/>
    <w:uiPriority w:val="1"/>
    <w:qFormat/>
    <w:rsid w:val="00EE30BE"/>
    <w:pPr>
      <w:spacing w:after="0" w:line="240" w:lineRule="auto"/>
    </w:pPr>
  </w:style>
  <w:style w:type="paragraph" w:styleId="a8">
    <w:name w:val="header"/>
    <w:basedOn w:val="a"/>
    <w:link w:val="a9"/>
    <w:uiPriority w:val="99"/>
    <w:unhideWhenUsed/>
    <w:rsid w:val="0030412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30412F"/>
  </w:style>
  <w:style w:type="paragraph" w:styleId="aa">
    <w:name w:val="footer"/>
    <w:basedOn w:val="a"/>
    <w:link w:val="ab"/>
    <w:uiPriority w:val="99"/>
    <w:unhideWhenUsed/>
    <w:rsid w:val="0030412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0412F"/>
  </w:style>
  <w:style w:type="paragraph" w:styleId="ac">
    <w:name w:val="List Paragraph"/>
    <w:basedOn w:val="a"/>
    <w:uiPriority w:val="34"/>
    <w:qFormat/>
    <w:rsid w:val="000756FD"/>
    <w:pPr>
      <w:ind w:left="720"/>
      <w:contextualSpacing/>
    </w:pPr>
  </w:style>
  <w:style w:type="character" w:styleId="ad">
    <w:name w:val="Hyperlink"/>
    <w:basedOn w:val="a0"/>
    <w:uiPriority w:val="99"/>
    <w:unhideWhenUsed/>
    <w:rsid w:val="00291B13"/>
    <w:rPr>
      <w:color w:val="0000FF"/>
      <w:u w:val="single"/>
    </w:rPr>
  </w:style>
  <w:style w:type="paragraph" w:styleId="ae">
    <w:name w:val="Balloon Text"/>
    <w:basedOn w:val="a"/>
    <w:link w:val="af"/>
    <w:uiPriority w:val="99"/>
    <w:semiHidden/>
    <w:unhideWhenUsed/>
    <w:rsid w:val="00462829"/>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462829"/>
    <w:rPr>
      <w:rFonts w:ascii="Segoe UI" w:hAnsi="Segoe UI" w:cs="Segoe UI"/>
      <w:sz w:val="18"/>
      <w:szCs w:val="18"/>
    </w:rPr>
  </w:style>
  <w:style w:type="character" w:customStyle="1" w:styleId="20">
    <w:name w:val="Заголовок 2 Знак"/>
    <w:basedOn w:val="a0"/>
    <w:link w:val="2"/>
    <w:uiPriority w:val="9"/>
    <w:semiHidden/>
    <w:rsid w:val="00501D74"/>
    <w:rPr>
      <w:rFonts w:asciiTheme="majorHAnsi" w:eastAsiaTheme="majorEastAsia" w:hAnsiTheme="majorHAnsi" w:cstheme="majorBidi"/>
      <w:color w:val="2F5496" w:themeColor="accent1" w:themeShade="BF"/>
      <w:sz w:val="26"/>
      <w:szCs w:val="26"/>
    </w:rPr>
  </w:style>
  <w:style w:type="character" w:customStyle="1" w:styleId="wo">
    <w:name w:val="wo"/>
    <w:basedOn w:val="a0"/>
    <w:rsid w:val="002D4CA9"/>
  </w:style>
  <w:style w:type="character" w:customStyle="1" w:styleId="10">
    <w:name w:val="Заголовок 1 Знак"/>
    <w:basedOn w:val="a0"/>
    <w:link w:val="1"/>
    <w:uiPriority w:val="9"/>
    <w:rsid w:val="00F3446B"/>
    <w:rPr>
      <w:rFonts w:asciiTheme="majorHAnsi" w:eastAsiaTheme="majorEastAsia" w:hAnsiTheme="majorHAnsi" w:cstheme="majorBidi"/>
      <w:color w:val="2F5496" w:themeColor="accent1" w:themeShade="BF"/>
      <w:sz w:val="32"/>
      <w:szCs w:val="32"/>
    </w:rPr>
  </w:style>
  <w:style w:type="character" w:styleId="EdsHyperlink">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17025">
      <w:bodyDiv w:val="1"/>
      <w:marLeft w:val="0"/>
      <w:marRight w:val="0"/>
      <w:marTop w:val="0"/>
      <w:marBottom w:val="0"/>
      <w:divBdr>
        <w:top w:val="none" w:sz="0" w:space="0" w:color="auto"/>
        <w:left w:val="none" w:sz="0" w:space="0" w:color="auto"/>
        <w:bottom w:val="none" w:sz="0" w:space="0" w:color="auto"/>
        <w:right w:val="none" w:sz="0" w:space="0" w:color="auto"/>
      </w:divBdr>
    </w:div>
    <w:div w:id="51197243">
      <w:bodyDiv w:val="1"/>
      <w:marLeft w:val="0"/>
      <w:marRight w:val="0"/>
      <w:marTop w:val="0"/>
      <w:marBottom w:val="0"/>
      <w:divBdr>
        <w:top w:val="none" w:sz="0" w:space="0" w:color="auto"/>
        <w:left w:val="none" w:sz="0" w:space="0" w:color="auto"/>
        <w:bottom w:val="none" w:sz="0" w:space="0" w:color="auto"/>
        <w:right w:val="none" w:sz="0" w:space="0" w:color="auto"/>
      </w:divBdr>
    </w:div>
    <w:div w:id="152141200">
      <w:bodyDiv w:val="1"/>
      <w:marLeft w:val="0"/>
      <w:marRight w:val="0"/>
      <w:marTop w:val="0"/>
      <w:marBottom w:val="0"/>
      <w:divBdr>
        <w:top w:val="none" w:sz="0" w:space="0" w:color="auto"/>
        <w:left w:val="none" w:sz="0" w:space="0" w:color="auto"/>
        <w:bottom w:val="none" w:sz="0" w:space="0" w:color="auto"/>
        <w:right w:val="none" w:sz="0" w:space="0" w:color="auto"/>
      </w:divBdr>
    </w:div>
    <w:div w:id="302393219">
      <w:bodyDiv w:val="1"/>
      <w:marLeft w:val="0"/>
      <w:marRight w:val="0"/>
      <w:marTop w:val="0"/>
      <w:marBottom w:val="0"/>
      <w:divBdr>
        <w:top w:val="none" w:sz="0" w:space="0" w:color="auto"/>
        <w:left w:val="none" w:sz="0" w:space="0" w:color="auto"/>
        <w:bottom w:val="none" w:sz="0" w:space="0" w:color="auto"/>
        <w:right w:val="none" w:sz="0" w:space="0" w:color="auto"/>
      </w:divBdr>
    </w:div>
    <w:div w:id="308091717">
      <w:bodyDiv w:val="1"/>
      <w:marLeft w:val="0"/>
      <w:marRight w:val="0"/>
      <w:marTop w:val="0"/>
      <w:marBottom w:val="0"/>
      <w:divBdr>
        <w:top w:val="none" w:sz="0" w:space="0" w:color="auto"/>
        <w:left w:val="none" w:sz="0" w:space="0" w:color="auto"/>
        <w:bottom w:val="none" w:sz="0" w:space="0" w:color="auto"/>
        <w:right w:val="none" w:sz="0" w:space="0" w:color="auto"/>
      </w:divBdr>
    </w:div>
    <w:div w:id="403188466">
      <w:bodyDiv w:val="1"/>
      <w:marLeft w:val="0"/>
      <w:marRight w:val="0"/>
      <w:marTop w:val="0"/>
      <w:marBottom w:val="0"/>
      <w:divBdr>
        <w:top w:val="none" w:sz="0" w:space="0" w:color="auto"/>
        <w:left w:val="none" w:sz="0" w:space="0" w:color="auto"/>
        <w:bottom w:val="none" w:sz="0" w:space="0" w:color="auto"/>
        <w:right w:val="none" w:sz="0" w:space="0" w:color="auto"/>
      </w:divBdr>
    </w:div>
    <w:div w:id="452939532">
      <w:bodyDiv w:val="1"/>
      <w:marLeft w:val="0"/>
      <w:marRight w:val="0"/>
      <w:marTop w:val="0"/>
      <w:marBottom w:val="0"/>
      <w:divBdr>
        <w:top w:val="none" w:sz="0" w:space="0" w:color="auto"/>
        <w:left w:val="none" w:sz="0" w:space="0" w:color="auto"/>
        <w:bottom w:val="none" w:sz="0" w:space="0" w:color="auto"/>
        <w:right w:val="none" w:sz="0" w:space="0" w:color="auto"/>
      </w:divBdr>
    </w:div>
    <w:div w:id="575896587">
      <w:bodyDiv w:val="1"/>
      <w:marLeft w:val="0"/>
      <w:marRight w:val="0"/>
      <w:marTop w:val="0"/>
      <w:marBottom w:val="0"/>
      <w:divBdr>
        <w:top w:val="none" w:sz="0" w:space="0" w:color="auto"/>
        <w:left w:val="none" w:sz="0" w:space="0" w:color="auto"/>
        <w:bottom w:val="none" w:sz="0" w:space="0" w:color="auto"/>
        <w:right w:val="none" w:sz="0" w:space="0" w:color="auto"/>
      </w:divBdr>
    </w:div>
    <w:div w:id="648873506">
      <w:bodyDiv w:val="1"/>
      <w:marLeft w:val="0"/>
      <w:marRight w:val="0"/>
      <w:marTop w:val="0"/>
      <w:marBottom w:val="0"/>
      <w:divBdr>
        <w:top w:val="none" w:sz="0" w:space="0" w:color="auto"/>
        <w:left w:val="none" w:sz="0" w:space="0" w:color="auto"/>
        <w:bottom w:val="none" w:sz="0" w:space="0" w:color="auto"/>
        <w:right w:val="none" w:sz="0" w:space="0" w:color="auto"/>
      </w:divBdr>
    </w:div>
    <w:div w:id="729155130">
      <w:bodyDiv w:val="1"/>
      <w:marLeft w:val="0"/>
      <w:marRight w:val="0"/>
      <w:marTop w:val="0"/>
      <w:marBottom w:val="0"/>
      <w:divBdr>
        <w:top w:val="none" w:sz="0" w:space="0" w:color="auto"/>
        <w:left w:val="none" w:sz="0" w:space="0" w:color="auto"/>
        <w:bottom w:val="none" w:sz="0" w:space="0" w:color="auto"/>
        <w:right w:val="none" w:sz="0" w:space="0" w:color="auto"/>
      </w:divBdr>
    </w:div>
    <w:div w:id="785272807">
      <w:bodyDiv w:val="1"/>
      <w:marLeft w:val="0"/>
      <w:marRight w:val="0"/>
      <w:marTop w:val="0"/>
      <w:marBottom w:val="0"/>
      <w:divBdr>
        <w:top w:val="none" w:sz="0" w:space="0" w:color="auto"/>
        <w:left w:val="none" w:sz="0" w:space="0" w:color="auto"/>
        <w:bottom w:val="none" w:sz="0" w:space="0" w:color="auto"/>
        <w:right w:val="none" w:sz="0" w:space="0" w:color="auto"/>
      </w:divBdr>
    </w:div>
    <w:div w:id="1061832546">
      <w:bodyDiv w:val="1"/>
      <w:marLeft w:val="0"/>
      <w:marRight w:val="0"/>
      <w:marTop w:val="0"/>
      <w:marBottom w:val="0"/>
      <w:divBdr>
        <w:top w:val="none" w:sz="0" w:space="0" w:color="auto"/>
        <w:left w:val="none" w:sz="0" w:space="0" w:color="auto"/>
        <w:bottom w:val="none" w:sz="0" w:space="0" w:color="auto"/>
        <w:right w:val="none" w:sz="0" w:space="0" w:color="auto"/>
      </w:divBdr>
    </w:div>
    <w:div w:id="1084761204">
      <w:bodyDiv w:val="1"/>
      <w:marLeft w:val="0"/>
      <w:marRight w:val="0"/>
      <w:marTop w:val="0"/>
      <w:marBottom w:val="0"/>
      <w:divBdr>
        <w:top w:val="none" w:sz="0" w:space="0" w:color="auto"/>
        <w:left w:val="none" w:sz="0" w:space="0" w:color="auto"/>
        <w:bottom w:val="none" w:sz="0" w:space="0" w:color="auto"/>
        <w:right w:val="none" w:sz="0" w:space="0" w:color="auto"/>
      </w:divBdr>
    </w:div>
    <w:div w:id="1155219169">
      <w:bodyDiv w:val="1"/>
      <w:marLeft w:val="0"/>
      <w:marRight w:val="0"/>
      <w:marTop w:val="0"/>
      <w:marBottom w:val="0"/>
      <w:divBdr>
        <w:top w:val="none" w:sz="0" w:space="0" w:color="auto"/>
        <w:left w:val="none" w:sz="0" w:space="0" w:color="auto"/>
        <w:bottom w:val="none" w:sz="0" w:space="0" w:color="auto"/>
        <w:right w:val="none" w:sz="0" w:space="0" w:color="auto"/>
      </w:divBdr>
    </w:div>
    <w:div w:id="1181046864">
      <w:bodyDiv w:val="1"/>
      <w:marLeft w:val="0"/>
      <w:marRight w:val="0"/>
      <w:marTop w:val="0"/>
      <w:marBottom w:val="0"/>
      <w:divBdr>
        <w:top w:val="none" w:sz="0" w:space="0" w:color="auto"/>
        <w:left w:val="none" w:sz="0" w:space="0" w:color="auto"/>
        <w:bottom w:val="none" w:sz="0" w:space="0" w:color="auto"/>
        <w:right w:val="none" w:sz="0" w:space="0" w:color="auto"/>
      </w:divBdr>
    </w:div>
    <w:div w:id="1192911868">
      <w:bodyDiv w:val="1"/>
      <w:marLeft w:val="0"/>
      <w:marRight w:val="0"/>
      <w:marTop w:val="0"/>
      <w:marBottom w:val="0"/>
      <w:divBdr>
        <w:top w:val="none" w:sz="0" w:space="0" w:color="auto"/>
        <w:left w:val="none" w:sz="0" w:space="0" w:color="auto"/>
        <w:bottom w:val="none" w:sz="0" w:space="0" w:color="auto"/>
        <w:right w:val="none" w:sz="0" w:space="0" w:color="auto"/>
      </w:divBdr>
    </w:div>
    <w:div w:id="1204825321">
      <w:bodyDiv w:val="1"/>
      <w:marLeft w:val="0"/>
      <w:marRight w:val="0"/>
      <w:marTop w:val="0"/>
      <w:marBottom w:val="0"/>
      <w:divBdr>
        <w:top w:val="none" w:sz="0" w:space="0" w:color="auto"/>
        <w:left w:val="none" w:sz="0" w:space="0" w:color="auto"/>
        <w:bottom w:val="none" w:sz="0" w:space="0" w:color="auto"/>
        <w:right w:val="none" w:sz="0" w:space="0" w:color="auto"/>
      </w:divBdr>
    </w:div>
    <w:div w:id="1236014877">
      <w:bodyDiv w:val="1"/>
      <w:marLeft w:val="0"/>
      <w:marRight w:val="0"/>
      <w:marTop w:val="0"/>
      <w:marBottom w:val="0"/>
      <w:divBdr>
        <w:top w:val="none" w:sz="0" w:space="0" w:color="auto"/>
        <w:left w:val="none" w:sz="0" w:space="0" w:color="auto"/>
        <w:bottom w:val="none" w:sz="0" w:space="0" w:color="auto"/>
        <w:right w:val="none" w:sz="0" w:space="0" w:color="auto"/>
      </w:divBdr>
    </w:div>
    <w:div w:id="1327319502">
      <w:bodyDiv w:val="1"/>
      <w:marLeft w:val="0"/>
      <w:marRight w:val="0"/>
      <w:marTop w:val="0"/>
      <w:marBottom w:val="0"/>
      <w:divBdr>
        <w:top w:val="none" w:sz="0" w:space="0" w:color="auto"/>
        <w:left w:val="none" w:sz="0" w:space="0" w:color="auto"/>
        <w:bottom w:val="none" w:sz="0" w:space="0" w:color="auto"/>
        <w:right w:val="none" w:sz="0" w:space="0" w:color="auto"/>
      </w:divBdr>
    </w:div>
    <w:div w:id="1347102041">
      <w:bodyDiv w:val="1"/>
      <w:marLeft w:val="0"/>
      <w:marRight w:val="0"/>
      <w:marTop w:val="0"/>
      <w:marBottom w:val="0"/>
      <w:divBdr>
        <w:top w:val="none" w:sz="0" w:space="0" w:color="auto"/>
        <w:left w:val="none" w:sz="0" w:space="0" w:color="auto"/>
        <w:bottom w:val="none" w:sz="0" w:space="0" w:color="auto"/>
        <w:right w:val="none" w:sz="0" w:space="0" w:color="auto"/>
      </w:divBdr>
    </w:div>
    <w:div w:id="1455565736">
      <w:bodyDiv w:val="1"/>
      <w:marLeft w:val="0"/>
      <w:marRight w:val="0"/>
      <w:marTop w:val="0"/>
      <w:marBottom w:val="0"/>
      <w:divBdr>
        <w:top w:val="none" w:sz="0" w:space="0" w:color="auto"/>
        <w:left w:val="none" w:sz="0" w:space="0" w:color="auto"/>
        <w:bottom w:val="none" w:sz="0" w:space="0" w:color="auto"/>
        <w:right w:val="none" w:sz="0" w:space="0" w:color="auto"/>
      </w:divBdr>
    </w:div>
    <w:div w:id="1464155734">
      <w:bodyDiv w:val="1"/>
      <w:marLeft w:val="0"/>
      <w:marRight w:val="0"/>
      <w:marTop w:val="0"/>
      <w:marBottom w:val="0"/>
      <w:divBdr>
        <w:top w:val="none" w:sz="0" w:space="0" w:color="auto"/>
        <w:left w:val="none" w:sz="0" w:space="0" w:color="auto"/>
        <w:bottom w:val="none" w:sz="0" w:space="0" w:color="auto"/>
        <w:right w:val="none" w:sz="0" w:space="0" w:color="auto"/>
      </w:divBdr>
    </w:div>
    <w:div w:id="1467161585">
      <w:bodyDiv w:val="1"/>
      <w:marLeft w:val="0"/>
      <w:marRight w:val="0"/>
      <w:marTop w:val="0"/>
      <w:marBottom w:val="0"/>
      <w:divBdr>
        <w:top w:val="none" w:sz="0" w:space="0" w:color="auto"/>
        <w:left w:val="none" w:sz="0" w:space="0" w:color="auto"/>
        <w:bottom w:val="none" w:sz="0" w:space="0" w:color="auto"/>
        <w:right w:val="none" w:sz="0" w:space="0" w:color="auto"/>
      </w:divBdr>
    </w:div>
    <w:div w:id="1530947487">
      <w:bodyDiv w:val="1"/>
      <w:marLeft w:val="0"/>
      <w:marRight w:val="0"/>
      <w:marTop w:val="0"/>
      <w:marBottom w:val="0"/>
      <w:divBdr>
        <w:top w:val="none" w:sz="0" w:space="0" w:color="auto"/>
        <w:left w:val="none" w:sz="0" w:space="0" w:color="auto"/>
        <w:bottom w:val="none" w:sz="0" w:space="0" w:color="auto"/>
        <w:right w:val="none" w:sz="0" w:space="0" w:color="auto"/>
      </w:divBdr>
    </w:div>
    <w:div w:id="1562016098">
      <w:bodyDiv w:val="1"/>
      <w:marLeft w:val="0"/>
      <w:marRight w:val="0"/>
      <w:marTop w:val="0"/>
      <w:marBottom w:val="0"/>
      <w:divBdr>
        <w:top w:val="none" w:sz="0" w:space="0" w:color="auto"/>
        <w:left w:val="none" w:sz="0" w:space="0" w:color="auto"/>
        <w:bottom w:val="none" w:sz="0" w:space="0" w:color="auto"/>
        <w:right w:val="none" w:sz="0" w:space="0" w:color="auto"/>
      </w:divBdr>
    </w:div>
    <w:div w:id="1567304822">
      <w:bodyDiv w:val="1"/>
      <w:marLeft w:val="0"/>
      <w:marRight w:val="0"/>
      <w:marTop w:val="0"/>
      <w:marBottom w:val="0"/>
      <w:divBdr>
        <w:top w:val="none" w:sz="0" w:space="0" w:color="auto"/>
        <w:left w:val="none" w:sz="0" w:space="0" w:color="auto"/>
        <w:bottom w:val="none" w:sz="0" w:space="0" w:color="auto"/>
        <w:right w:val="none" w:sz="0" w:space="0" w:color="auto"/>
      </w:divBdr>
    </w:div>
    <w:div w:id="1611811677">
      <w:bodyDiv w:val="1"/>
      <w:marLeft w:val="0"/>
      <w:marRight w:val="0"/>
      <w:marTop w:val="0"/>
      <w:marBottom w:val="0"/>
      <w:divBdr>
        <w:top w:val="none" w:sz="0" w:space="0" w:color="auto"/>
        <w:left w:val="none" w:sz="0" w:space="0" w:color="auto"/>
        <w:bottom w:val="none" w:sz="0" w:space="0" w:color="auto"/>
        <w:right w:val="none" w:sz="0" w:space="0" w:color="auto"/>
      </w:divBdr>
    </w:div>
    <w:div w:id="1621720961">
      <w:bodyDiv w:val="1"/>
      <w:marLeft w:val="0"/>
      <w:marRight w:val="0"/>
      <w:marTop w:val="0"/>
      <w:marBottom w:val="0"/>
      <w:divBdr>
        <w:top w:val="none" w:sz="0" w:space="0" w:color="auto"/>
        <w:left w:val="none" w:sz="0" w:space="0" w:color="auto"/>
        <w:bottom w:val="none" w:sz="0" w:space="0" w:color="auto"/>
        <w:right w:val="none" w:sz="0" w:space="0" w:color="auto"/>
      </w:divBdr>
    </w:div>
    <w:div w:id="1660426830">
      <w:bodyDiv w:val="1"/>
      <w:marLeft w:val="0"/>
      <w:marRight w:val="0"/>
      <w:marTop w:val="0"/>
      <w:marBottom w:val="0"/>
      <w:divBdr>
        <w:top w:val="none" w:sz="0" w:space="0" w:color="auto"/>
        <w:left w:val="none" w:sz="0" w:space="0" w:color="auto"/>
        <w:bottom w:val="none" w:sz="0" w:space="0" w:color="auto"/>
        <w:right w:val="none" w:sz="0" w:space="0" w:color="auto"/>
      </w:divBdr>
    </w:div>
    <w:div w:id="2027367539">
      <w:bodyDiv w:val="1"/>
      <w:marLeft w:val="0"/>
      <w:marRight w:val="0"/>
      <w:marTop w:val="0"/>
      <w:marBottom w:val="0"/>
      <w:divBdr>
        <w:top w:val="none" w:sz="0" w:space="0" w:color="auto"/>
        <w:left w:val="none" w:sz="0" w:space="0" w:color="auto"/>
        <w:bottom w:val="none" w:sz="0" w:space="0" w:color="auto"/>
        <w:right w:val="none" w:sz="0" w:space="0" w:color="auto"/>
      </w:divBdr>
    </w:div>
    <w:div w:id="2029216838">
      <w:bodyDiv w:val="1"/>
      <w:marLeft w:val="0"/>
      <w:marRight w:val="0"/>
      <w:marTop w:val="0"/>
      <w:marBottom w:val="0"/>
      <w:divBdr>
        <w:top w:val="none" w:sz="0" w:space="0" w:color="auto"/>
        <w:left w:val="none" w:sz="0" w:space="0" w:color="auto"/>
        <w:bottom w:val="none" w:sz="0" w:space="0" w:color="auto"/>
        <w:right w:val="none" w:sz="0" w:space="0" w:color="auto"/>
      </w:divBdr>
    </w:div>
    <w:div w:id="2117214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951" Type="http://schemas.openxmlformats.org/officeDocument/2006/relationships/image" Target="media/image951.png"/><Relationship Id="rId900" Type="http://schemas.openxmlformats.org/officeDocument/2006/relationships/hyperlink" Target="https://documentolog.com/?verify=KZ9RWM52026103623328253513"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4807</TotalTime>
  <Pages>4</Pages>
  <Words>1394</Words>
  <Characters>7949</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Сарсембаева Дильнара Жуматовна</cp:lastModifiedBy>
  <cp:revision>49</cp:revision>
  <cp:lastPrinted>2026-06-05T11:30:00Z</cp:lastPrinted>
  <dcterms:created xsi:type="dcterms:W3CDTF">2024-12-24T06:08:00Z</dcterms:created>
  <dcterms:modified xsi:type="dcterms:W3CDTF">2026-06-05T12:17:00Z</dcterms:modified>
</cp:coreProperties>
</file>