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12093/000 от 01.09.2026</w:t>
      </w:r>
    </w:p>
    <w:p w:rsidR="00D37D0E" w:rsidRDefault="00D37D0E">
      <w:r>
        <w:rPr>
          <w:noProof/>
          <w:szCs w:val="28"/>
          <w:lang w:eastAsia="ru-RU"/>
        </w:rPr>
        <w:drawing>
          <wp:anchor distT="0" distB="0" distL="114300" distR="114300" simplePos="0" relativeHeight="251659264" behindDoc="1" locked="0" layoutInCell="1" allowOverlap="1" wp14:anchorId="2FCE8FCD" wp14:editId="226F7DAC">
            <wp:simplePos x="0" y="0"/>
            <wp:positionH relativeFrom="page">
              <wp:align>left</wp:align>
            </wp:positionH>
            <wp:positionV relativeFrom="page">
              <wp:align>top</wp:align>
            </wp:positionV>
            <wp:extent cx="7534275" cy="2838450"/>
            <wp:effectExtent l="0" t="0" r="0" b="0"/>
            <wp:wrapTight wrapText="bothSides">
              <wp:wrapPolygon edited="0">
                <wp:start x="10322" y="1450"/>
                <wp:lineTo x="9831" y="2319"/>
                <wp:lineTo x="9284" y="3624"/>
                <wp:lineTo x="3659" y="4059"/>
                <wp:lineTo x="1584" y="4639"/>
                <wp:lineTo x="1584" y="6523"/>
                <wp:lineTo x="9612" y="8698"/>
                <wp:lineTo x="1475" y="10293"/>
                <wp:lineTo x="1420" y="13337"/>
                <wp:lineTo x="5352" y="13337"/>
                <wp:lineTo x="5352" y="14062"/>
                <wp:lineTo x="9230" y="15656"/>
                <wp:lineTo x="10814" y="15656"/>
                <wp:lineTo x="1475" y="16816"/>
                <wp:lineTo x="1475" y="17831"/>
                <wp:lineTo x="10814" y="17976"/>
                <wp:lineTo x="2185" y="18701"/>
                <wp:lineTo x="1420" y="18701"/>
                <wp:lineTo x="1420" y="19860"/>
                <wp:lineTo x="7482" y="19860"/>
                <wp:lineTo x="10759" y="17976"/>
                <wp:lineTo x="10814" y="15656"/>
                <wp:lineTo x="15784" y="14207"/>
                <wp:lineTo x="16057" y="13482"/>
                <wp:lineTo x="19388" y="13337"/>
                <wp:lineTo x="19279" y="11597"/>
                <wp:lineTo x="10814" y="11017"/>
                <wp:lineTo x="20098" y="10728"/>
                <wp:lineTo x="20098" y="10293"/>
                <wp:lineTo x="12070" y="8698"/>
                <wp:lineTo x="18787" y="6523"/>
                <wp:lineTo x="18787" y="6379"/>
                <wp:lineTo x="19279" y="4349"/>
                <wp:lineTo x="19060" y="4204"/>
                <wp:lineTo x="16384" y="4059"/>
                <wp:lineTo x="11360" y="1450"/>
                <wp:lineTo x="10322" y="145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35868" cy="2839050"/>
                    </a:xfrm>
                    <a:prstGeom prst="rect">
                      <a:avLst/>
                    </a:prstGeom>
                    <a:noFill/>
                  </pic:spPr>
                </pic:pic>
              </a:graphicData>
            </a:graphic>
            <wp14:sizeRelH relativeFrom="margin">
              <wp14:pctWidth>0</wp14:pctWidth>
            </wp14:sizeRelH>
            <wp14:sizeRelV relativeFrom="margin">
              <wp14:pctHeight>0</wp14:pctHeight>
            </wp14:sizeRelV>
          </wp:anchor>
        </w:drawing>
      </w:r>
    </w:p>
    <w:p w:rsidR="00D37D0E" w:rsidRPr="00D37D0E" w:rsidRDefault="00D37D0E" w:rsidP="00D37D0E"/>
    <w:p w:rsidR="00D37D0E" w:rsidRPr="00D37D0E" w:rsidRDefault="00D37D0E" w:rsidP="00D37D0E"/>
    <w:p w:rsidR="00D37D0E" w:rsidRPr="00D37D0E" w:rsidRDefault="00D37D0E" w:rsidP="00D37D0E"/>
    <w:p w:rsidR="00D37D0E" w:rsidRPr="00D37D0E" w:rsidRDefault="00D37D0E" w:rsidP="00D37D0E"/>
    <w:p w:rsidR="00D37D0E" w:rsidRDefault="00D37D0E" w:rsidP="00D37D0E">
      <w:pPr>
        <w:pStyle w:val="a3"/>
        <w:spacing w:before="0" w:beforeAutospacing="0" w:after="0" w:afterAutospacing="0"/>
        <w:rPr>
          <w:b/>
          <w:bCs/>
          <w:sz w:val="28"/>
        </w:rPr>
      </w:pPr>
    </w:p>
    <w:p w:rsidR="006772D4" w:rsidRDefault="00D37D0E" w:rsidP="006772D4">
      <w:pPr>
        <w:pStyle w:val="a3"/>
        <w:spacing w:before="0" w:beforeAutospacing="0" w:after="0" w:afterAutospacing="0"/>
        <w:ind w:left="5103"/>
        <w:rPr>
          <w:b/>
          <w:bCs/>
          <w:sz w:val="28"/>
        </w:rPr>
      </w:pPr>
      <w:r w:rsidRPr="00D37D0E">
        <w:rPr>
          <w:b/>
          <w:bCs/>
          <w:sz w:val="28"/>
        </w:rPr>
        <w:t>Қазақстан Республикасы</w:t>
      </w:r>
      <w:r w:rsidR="006772D4">
        <w:rPr>
          <w:b/>
          <w:bCs/>
          <w:sz w:val="28"/>
          <w:lang w:val="kk-KZ"/>
        </w:rPr>
        <w:t>ның</w:t>
      </w:r>
      <w:r w:rsidRPr="00D37D0E">
        <w:rPr>
          <w:sz w:val="28"/>
        </w:rPr>
        <w:br/>
      </w:r>
      <w:r w:rsidRPr="00D37D0E">
        <w:rPr>
          <w:b/>
          <w:bCs/>
          <w:sz w:val="28"/>
        </w:rPr>
        <w:t>Өнеркәсіп және құрылыс</w:t>
      </w:r>
    </w:p>
    <w:p w:rsidR="00D37D0E" w:rsidRDefault="00D37D0E" w:rsidP="006772D4">
      <w:pPr>
        <w:pStyle w:val="a3"/>
        <w:spacing w:before="0" w:beforeAutospacing="0" w:after="0" w:afterAutospacing="0"/>
        <w:ind w:left="5103"/>
        <w:rPr>
          <w:b/>
          <w:bCs/>
          <w:sz w:val="28"/>
        </w:rPr>
      </w:pPr>
      <w:r w:rsidRPr="00D37D0E">
        <w:rPr>
          <w:b/>
          <w:bCs/>
          <w:sz w:val="28"/>
        </w:rPr>
        <w:t>министрлігі</w:t>
      </w:r>
    </w:p>
    <w:p w:rsidR="00D37D0E" w:rsidRPr="00D37D0E" w:rsidRDefault="00D37D0E" w:rsidP="00D37D0E">
      <w:pPr>
        <w:pStyle w:val="a3"/>
        <w:spacing w:before="0" w:beforeAutospacing="0" w:after="0" w:afterAutospacing="0"/>
        <w:ind w:left="4248"/>
        <w:rPr>
          <w:sz w:val="28"/>
        </w:rPr>
      </w:pPr>
    </w:p>
    <w:p w:rsidR="006772D4" w:rsidRDefault="00D37D0E" w:rsidP="00D37D0E">
      <w:pPr>
        <w:spacing w:after="0" w:line="240" w:lineRule="auto"/>
        <w:outlineLvl w:val="2"/>
        <w:rPr>
          <w:rFonts w:ascii="Times New Roman" w:eastAsia="Times New Roman" w:hAnsi="Times New Roman" w:cs="Times New Roman"/>
          <w:bCs/>
          <w:i/>
          <w:iCs/>
          <w:sz w:val="24"/>
          <w:szCs w:val="27"/>
          <w:lang w:eastAsia="ru-RU"/>
        </w:rPr>
      </w:pPr>
      <w:r w:rsidRPr="00D37D0E">
        <w:rPr>
          <w:rFonts w:ascii="Times New Roman" w:eastAsia="Times New Roman" w:hAnsi="Times New Roman" w:cs="Times New Roman"/>
          <w:bCs/>
          <w:i/>
          <w:iCs/>
          <w:sz w:val="24"/>
          <w:szCs w:val="27"/>
          <w:lang w:eastAsia="ru-RU"/>
        </w:rPr>
        <w:t xml:space="preserve">Егжей-тегжейлі жоспарлау </w:t>
      </w:r>
      <w:r w:rsidR="006772D4">
        <w:rPr>
          <w:rFonts w:ascii="Times New Roman" w:eastAsia="Times New Roman" w:hAnsi="Times New Roman" w:cs="Times New Roman"/>
          <w:bCs/>
          <w:i/>
          <w:iCs/>
          <w:sz w:val="24"/>
          <w:szCs w:val="27"/>
          <w:lang w:eastAsia="ru-RU"/>
        </w:rPr>
        <w:t>жобаларын</w:t>
      </w:r>
    </w:p>
    <w:p w:rsidR="006772D4" w:rsidRDefault="00D37D0E" w:rsidP="00D37D0E">
      <w:pPr>
        <w:spacing w:after="0" w:line="240" w:lineRule="auto"/>
        <w:outlineLvl w:val="2"/>
        <w:rPr>
          <w:rFonts w:ascii="Times New Roman" w:eastAsia="Times New Roman" w:hAnsi="Times New Roman" w:cs="Times New Roman"/>
          <w:bCs/>
          <w:i/>
          <w:iCs/>
          <w:sz w:val="24"/>
          <w:szCs w:val="27"/>
          <w:lang w:eastAsia="ru-RU"/>
        </w:rPr>
      </w:pPr>
      <w:r w:rsidRPr="00D37D0E">
        <w:rPr>
          <w:rFonts w:ascii="Times New Roman" w:eastAsia="Times New Roman" w:hAnsi="Times New Roman" w:cs="Times New Roman"/>
          <w:bCs/>
          <w:i/>
          <w:iCs/>
          <w:sz w:val="24"/>
          <w:szCs w:val="27"/>
          <w:lang w:eastAsia="ru-RU"/>
        </w:rPr>
        <w:t>кешенді қала құрылысы</w:t>
      </w:r>
      <w:r w:rsidR="006772D4">
        <w:rPr>
          <w:rFonts w:ascii="Times New Roman" w:eastAsia="Times New Roman" w:hAnsi="Times New Roman" w:cs="Times New Roman"/>
          <w:bCs/>
          <w:i/>
          <w:iCs/>
          <w:sz w:val="24"/>
          <w:szCs w:val="27"/>
          <w:lang w:val="kk-KZ" w:eastAsia="ru-RU"/>
        </w:rPr>
        <w:t xml:space="preserve"> </w:t>
      </w:r>
      <w:r w:rsidRPr="00D37D0E">
        <w:rPr>
          <w:rFonts w:ascii="Times New Roman" w:eastAsia="Times New Roman" w:hAnsi="Times New Roman" w:cs="Times New Roman"/>
          <w:bCs/>
          <w:i/>
          <w:iCs/>
          <w:sz w:val="24"/>
          <w:szCs w:val="27"/>
          <w:lang w:eastAsia="ru-RU"/>
        </w:rPr>
        <w:t>сараптамасын жүргізу тәртібіне</w:t>
      </w:r>
    </w:p>
    <w:p w:rsidR="00D37D0E" w:rsidRDefault="00D37D0E" w:rsidP="00D37D0E">
      <w:pPr>
        <w:spacing w:after="0" w:line="240" w:lineRule="auto"/>
        <w:outlineLvl w:val="2"/>
        <w:rPr>
          <w:rFonts w:ascii="Times New Roman" w:eastAsia="Times New Roman" w:hAnsi="Times New Roman" w:cs="Times New Roman"/>
          <w:bCs/>
          <w:i/>
          <w:iCs/>
          <w:sz w:val="24"/>
          <w:szCs w:val="27"/>
          <w:lang w:eastAsia="ru-RU"/>
        </w:rPr>
      </w:pPr>
      <w:r w:rsidRPr="00D37D0E">
        <w:rPr>
          <w:rFonts w:ascii="Times New Roman" w:eastAsia="Times New Roman" w:hAnsi="Times New Roman" w:cs="Times New Roman"/>
          <w:bCs/>
          <w:i/>
          <w:iCs/>
          <w:sz w:val="24"/>
          <w:szCs w:val="27"/>
          <w:lang w:eastAsia="ru-RU"/>
        </w:rPr>
        <w:t>өзгерістер енгізу туралы</w:t>
      </w:r>
    </w:p>
    <w:p w:rsidR="00D37D0E" w:rsidRPr="00D37D0E" w:rsidRDefault="00D37D0E" w:rsidP="00D37D0E">
      <w:pPr>
        <w:spacing w:after="0" w:line="240" w:lineRule="auto"/>
        <w:outlineLvl w:val="2"/>
        <w:rPr>
          <w:rFonts w:ascii="Times New Roman" w:eastAsia="Times New Roman" w:hAnsi="Times New Roman" w:cs="Times New Roman"/>
          <w:bCs/>
          <w:i/>
          <w:sz w:val="24"/>
          <w:szCs w:val="27"/>
          <w:lang w:eastAsia="ru-RU"/>
        </w:rPr>
      </w:pPr>
    </w:p>
    <w:p w:rsidR="00D37D0E" w:rsidRPr="006772D4" w:rsidRDefault="006772D4" w:rsidP="00D37D0E">
      <w:pPr>
        <w:spacing w:after="0" w:line="240" w:lineRule="auto"/>
        <w:ind w:firstLine="709"/>
        <w:jc w:val="both"/>
        <w:rPr>
          <w:rFonts w:ascii="Times New Roman" w:eastAsia="Times New Roman" w:hAnsi="Times New Roman" w:cs="Times New Roman"/>
          <w:sz w:val="28"/>
          <w:szCs w:val="24"/>
          <w:lang w:val="kk-KZ" w:eastAsia="ru-RU"/>
        </w:rPr>
      </w:pPr>
      <w:r w:rsidRPr="006772D4">
        <w:rPr>
          <w:rFonts w:ascii="Times New Roman" w:eastAsia="Times New Roman" w:hAnsi="Times New Roman" w:cs="Times New Roman"/>
          <w:sz w:val="28"/>
          <w:szCs w:val="24"/>
          <w:lang w:eastAsia="ru-RU"/>
        </w:rPr>
        <w:t>Қазақстан кәсіпкерлерінің құқықтарын қорғау жөніндегі уәкілдің 2026 жылғы 10 тамыздағы Қостанай облысының бизнес-қоғамдастығымен кездесуінің қорытындысы бойынша хаттамалық шешімге сәйкес</w:t>
      </w:r>
      <w:r w:rsidR="00D37D0E" w:rsidRPr="00D37D0E">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val="kk-KZ" w:eastAsia="ru-RU"/>
        </w:rPr>
        <w:t>сіздерге</w:t>
      </w:r>
      <w:r w:rsidRPr="00D37D0E">
        <w:rPr>
          <w:rFonts w:ascii="Times New Roman" w:eastAsia="Times New Roman" w:hAnsi="Times New Roman" w:cs="Times New Roman"/>
          <w:sz w:val="28"/>
          <w:szCs w:val="24"/>
          <w:lang w:eastAsia="ru-RU"/>
        </w:rPr>
        <w:t xml:space="preserve"> </w:t>
      </w:r>
      <w:r w:rsidR="00D37D0E" w:rsidRPr="00D37D0E">
        <w:rPr>
          <w:rFonts w:ascii="Times New Roman" w:eastAsia="Times New Roman" w:hAnsi="Times New Roman" w:cs="Times New Roman"/>
          <w:sz w:val="28"/>
          <w:szCs w:val="24"/>
          <w:lang w:eastAsia="ru-RU"/>
        </w:rPr>
        <w:t>әзірленуі немесе түзетілуі жеке инвесторлардың қаражаты есебінен жүзеге асырылатын егжей-тегжейлі жоспарлау жобаларына (ЕЖЖ) кешенді қала құрылысы сараптамасын жүргізу тәртібін жетілдіру жөніндегі құрылыс секторының ұсыныстарын жолдаймын.</w:t>
      </w:r>
      <w:r>
        <w:rPr>
          <w:rFonts w:ascii="Times New Roman" w:eastAsia="Times New Roman" w:hAnsi="Times New Roman" w:cs="Times New Roman"/>
          <w:sz w:val="28"/>
          <w:szCs w:val="24"/>
          <w:lang w:val="kk-KZ" w:eastAsia="ru-RU"/>
        </w:rPr>
        <w:t xml:space="preserve"> </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sz w:val="28"/>
          <w:szCs w:val="24"/>
          <w:lang w:eastAsia="ru-RU"/>
        </w:rPr>
        <w:t>Қолданыстағы заңнамада инвестордың қаражаты есебінен ЕЖЖ-ны әзірлеу және түзету мүмкіндігі заңды түрде көзделген. Сонымен бірге, кешенді қала құрылысы сараптамасынан өтудің қолданыстағы тетігі инвестордың тапсырыс берушінің заңды құқықтарын іске асыруына іс жүзінде кедергі келтіреді. Жеке инвестор ЕЖЖ-ны әзірлеуді толығымен қаржыландырып, осыған байланысты шығындарды көтеріп, жобаны мүмкіндігінше тез іске қосуға тікелей мүдделі болғанымен, жобаны сараптамаға өз бетінше жіберуге және «бір терезе» қағидаты бойынша веб-портал арқылы сараптама ұйымымен тікелей өзара іс-қимыл жасауға техникалық мүмкіндігі жоқ деструктивті тәжірибе қалыптасып отыр.</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sz w:val="28"/>
          <w:szCs w:val="24"/>
          <w:lang w:eastAsia="ru-RU"/>
        </w:rPr>
        <w:t>Аталған әрекеттерді жүзеге асыру үшін жергілікті атқарушы орган (атап айтқанда, өңірлік сәулет және қала құрылысы бөлімдері) жасанды түрде тартылады. Осылайша, жеке инвестор (нақты тапсырыс беруші) мен сараптама ұйымының арасында әкімдік бөлімшелері түріндегі арт</w:t>
      </w:r>
      <w:r w:rsidR="00585B31">
        <w:rPr>
          <w:rFonts w:ascii="Times New Roman" w:eastAsia="Times New Roman" w:hAnsi="Times New Roman" w:cs="Times New Roman"/>
          <w:sz w:val="28"/>
          <w:szCs w:val="24"/>
          <w:lang w:eastAsia="ru-RU"/>
        </w:rPr>
        <w:t xml:space="preserve">ық әкімшілік буын пайда болады. </w:t>
      </w:r>
      <w:r w:rsidR="00585B31" w:rsidRPr="00585B31">
        <w:rPr>
          <w:rFonts w:ascii="Times New Roman" w:eastAsia="Times New Roman" w:hAnsi="Times New Roman" w:cs="Times New Roman"/>
          <w:sz w:val="28"/>
          <w:szCs w:val="24"/>
          <w:lang w:eastAsia="ru-RU"/>
        </w:rPr>
        <w:t>Мемлекеттік органның қызметкерлері мемлекеттік өкілеттіктерді іске асырумен байланысты емес бейінді емес техникалық және ұйымдастырушылық функцияларды орындауға: инвестордан материалдар қабылдауға, оларды жүктеуді жүзеге асыруға, сарапшылардың ескертулерін жіберуге және екі мемлекеттік емес субъектілер арасында делдал бола отырып, құжат айналымын қамтамасыз етуге мәжбүр</w:t>
      </w:r>
      <w:r w:rsidRPr="00D37D0E">
        <w:rPr>
          <w:rFonts w:ascii="Times New Roman" w:eastAsia="Times New Roman" w:hAnsi="Times New Roman" w:cs="Times New Roman"/>
          <w:sz w:val="28"/>
          <w:szCs w:val="24"/>
          <w:lang w:eastAsia="ru-RU"/>
        </w:rPr>
        <w:t>.</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sz w:val="28"/>
          <w:szCs w:val="24"/>
          <w:lang w:eastAsia="ru-RU"/>
        </w:rPr>
        <w:lastRenderedPageBreak/>
        <w:t>Бұл тәртіп негізсіз әкімшілік кедергілер туындатады, инвестициялық жобаларды іске асыру мерзімдерін ұзартады және мемлекеттік органдарға қосымша тиімсіз жүктеме түсіреді. Бұл өз кезегінде инвестициялық белсенділікке тікелей кері әсер етеді, жұмыс орындарын құруды, инженерлік-көлік инфрақұрылымын дамытуды және өңірлердің салық базасын кеңейтуді тежейді.</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sz w:val="28"/>
          <w:szCs w:val="24"/>
          <w:lang w:eastAsia="ru-RU"/>
        </w:rPr>
        <w:t>Бұл ретте ұсынылып отырған өзгерістер әкімдіктің айрықша мемлекеттік өкілеттіктерін инвесторға беруді көздемейтінін атап өтеміз. Жергілікті атқарушы органдарда қала құрылысы құжаттамасын келісу, қоғамдық талқылауларды ұйымдастыру, жобаның аумақтық жоспарлаудың бекітілген құжаттарына сәйкестігін қамтамасыз ету және ЕЖЖ-ны түпкілікті бекіту жөніндегі функциялар толық көлемде сақталады. Әңгіме тек сараптамадан өту кезеңінде жоба тапсырыс берушісінің техникалық өкілеттіктерін іске асыру тәртібін оңтайландыру туралы болып отыр.</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sz w:val="28"/>
          <w:szCs w:val="24"/>
          <w:lang w:eastAsia="ru-RU"/>
        </w:rPr>
        <w:t>Жоғарыда баяндалғандардың негізінде, әкімшілік кедергілерді қысқарту, процестердің ашықтығын арттыру және инвестициялық жобаларды іске асыруды жеделдету мақсатында нормативтік құқықтық актілерге мынадай өзгерістер енгізу мүмкіндігін қарастыруды ұсынамыз:</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b/>
          <w:bCs/>
          <w:sz w:val="28"/>
          <w:szCs w:val="24"/>
          <w:lang w:eastAsia="ru-RU"/>
        </w:rPr>
        <w:t>1.</w:t>
      </w:r>
      <w:r w:rsidRPr="00D37D0E">
        <w:rPr>
          <w:rFonts w:ascii="Times New Roman" w:eastAsia="Times New Roman" w:hAnsi="Times New Roman" w:cs="Times New Roman"/>
          <w:sz w:val="28"/>
          <w:szCs w:val="24"/>
          <w:lang w:eastAsia="ru-RU"/>
        </w:rPr>
        <w:t xml:space="preserve"> Қазақстан Республикасы Өнеркәсіп және құрылыс министрінің № 213 бұйрығымен бекітілген Қала құрылысы жобаларын (елді мекендердің бас жоспарларын, егжей-тегжейлі жоспарлау жобаларын) әзірлеу, келісу және бекіту қағидаларының 10-тармағын мынадай мазмұндағы абзацпен толықтыру:</w:t>
      </w:r>
      <w:r w:rsidR="00BE1484">
        <w:rPr>
          <w:rFonts w:ascii="Times New Roman" w:eastAsia="Times New Roman" w:hAnsi="Times New Roman" w:cs="Times New Roman"/>
          <w:sz w:val="28"/>
          <w:szCs w:val="24"/>
          <w:lang w:val="kk-KZ" w:eastAsia="ru-RU"/>
        </w:rPr>
        <w:t xml:space="preserve"> </w:t>
      </w:r>
      <w:r w:rsidRPr="00D37D0E">
        <w:rPr>
          <w:rFonts w:ascii="Times New Roman" w:eastAsia="Times New Roman" w:hAnsi="Times New Roman" w:cs="Times New Roman"/>
          <w:sz w:val="28"/>
          <w:szCs w:val="24"/>
          <w:lang w:eastAsia="ru-RU"/>
        </w:rPr>
        <w:t>«Әзірленуі немесе түзетілуі инвестордың қаражаты есебінен жүзеге асырылатын егжей-тегжейлі жоспарлау жобалары бойынша тапсырыс беруші-инвестор тиісті қала құрылысы жобасына кешенді қала құрылысы сараптамасының тапсырыс берушісі болып табылады және оны «бір терезе» қағидаты бойынша веб-портал арқылы кешенді қала құрылысы сараптамасына өз бетінше жібереді».</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b/>
          <w:bCs/>
          <w:sz w:val="28"/>
          <w:szCs w:val="24"/>
          <w:lang w:eastAsia="ru-RU"/>
        </w:rPr>
        <w:t>2.</w:t>
      </w:r>
      <w:r w:rsidRPr="00D37D0E">
        <w:rPr>
          <w:rFonts w:ascii="Times New Roman" w:eastAsia="Times New Roman" w:hAnsi="Times New Roman" w:cs="Times New Roman"/>
          <w:sz w:val="28"/>
          <w:szCs w:val="24"/>
          <w:lang w:eastAsia="ru-RU"/>
        </w:rPr>
        <w:t xml:space="preserve"> </w:t>
      </w:r>
      <w:r w:rsidR="00BE1484" w:rsidRPr="00BE1484">
        <w:rPr>
          <w:rFonts w:ascii="Times New Roman" w:eastAsia="Times New Roman" w:hAnsi="Times New Roman" w:cs="Times New Roman"/>
          <w:sz w:val="28"/>
          <w:szCs w:val="24"/>
          <w:lang w:eastAsia="ru-RU"/>
        </w:rPr>
        <w:t xml:space="preserve">Ақпараттық жүйенің интерфейсінде </w:t>
      </w:r>
      <w:r w:rsidR="00BE1484">
        <w:rPr>
          <w:rFonts w:ascii="Times New Roman" w:eastAsia="Times New Roman" w:hAnsi="Times New Roman" w:cs="Times New Roman"/>
          <w:sz w:val="28"/>
          <w:szCs w:val="24"/>
          <w:lang w:val="kk-KZ" w:eastAsia="ru-RU"/>
        </w:rPr>
        <w:t>«т</w:t>
      </w:r>
      <w:r w:rsidR="00BE1484" w:rsidRPr="00BE1484">
        <w:rPr>
          <w:rFonts w:ascii="Times New Roman" w:eastAsia="Times New Roman" w:hAnsi="Times New Roman" w:cs="Times New Roman"/>
          <w:sz w:val="28"/>
          <w:szCs w:val="24"/>
          <w:lang w:eastAsia="ru-RU"/>
        </w:rPr>
        <w:t>апсырыс беруші-инвестор</w:t>
      </w:r>
      <w:r w:rsidR="00BE1484">
        <w:rPr>
          <w:rFonts w:ascii="Times New Roman" w:eastAsia="Times New Roman" w:hAnsi="Times New Roman" w:cs="Times New Roman"/>
          <w:sz w:val="28"/>
          <w:szCs w:val="24"/>
          <w:lang w:val="kk-KZ" w:eastAsia="ru-RU"/>
        </w:rPr>
        <w:t xml:space="preserve">» </w:t>
      </w:r>
      <w:r w:rsidR="00BE1484" w:rsidRPr="00BE1484">
        <w:rPr>
          <w:rFonts w:ascii="Times New Roman" w:eastAsia="Times New Roman" w:hAnsi="Times New Roman" w:cs="Times New Roman"/>
          <w:sz w:val="28"/>
          <w:szCs w:val="24"/>
          <w:lang w:eastAsia="ru-RU"/>
        </w:rPr>
        <w:t xml:space="preserve">тиісті оқшауланған мәртебесін көздей отырып, тікелей тапсырыс беруші-инвестордың мемлекеттік сараптама веб-порталында өтініштер мен </w:t>
      </w:r>
      <w:r w:rsidR="00BE1484">
        <w:rPr>
          <w:rFonts w:ascii="Times New Roman" w:eastAsia="Times New Roman" w:hAnsi="Times New Roman" w:cs="Times New Roman"/>
          <w:sz w:val="28"/>
          <w:szCs w:val="24"/>
          <w:lang w:val="kk-KZ" w:eastAsia="ru-RU"/>
        </w:rPr>
        <w:t>ж</w:t>
      </w:r>
      <w:r w:rsidR="00BE1484" w:rsidRPr="00BE1484">
        <w:rPr>
          <w:rFonts w:ascii="Times New Roman" w:eastAsia="Times New Roman" w:hAnsi="Times New Roman" w:cs="Times New Roman"/>
          <w:sz w:val="28"/>
          <w:szCs w:val="24"/>
          <w:lang w:eastAsia="ru-RU"/>
        </w:rPr>
        <w:t>обалау материалдарын берудің техникалық мүмкіндігін қамтамасыз ету</w:t>
      </w:r>
      <w:r w:rsidRPr="00D37D0E">
        <w:rPr>
          <w:rFonts w:ascii="Times New Roman" w:eastAsia="Times New Roman" w:hAnsi="Times New Roman" w:cs="Times New Roman"/>
          <w:sz w:val="28"/>
          <w:szCs w:val="24"/>
          <w:lang w:eastAsia="ru-RU"/>
        </w:rPr>
        <w:t>.</w:t>
      </w:r>
    </w:p>
    <w:p w:rsid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r w:rsidRPr="00D37D0E">
        <w:rPr>
          <w:rFonts w:ascii="Times New Roman" w:eastAsia="Times New Roman" w:hAnsi="Times New Roman" w:cs="Times New Roman"/>
          <w:sz w:val="28"/>
          <w:szCs w:val="24"/>
          <w:lang w:eastAsia="ru-RU"/>
        </w:rPr>
        <w:t>Аталған өзгерістер инвесторлар мен сараптама ұйымдары арасында тікелей, жедел және ашық коммуникация орнатуға, тараптардың жауапкершілігін нақты ажыратуға және Қазақстан Республикасы өңірлерінің инвестициялық тартымдылығын айтарлықтай арттыруға мүмкіндік береді.</w:t>
      </w:r>
    </w:p>
    <w:p w:rsidR="00D37D0E" w:rsidRPr="00D37D0E" w:rsidRDefault="00D37D0E" w:rsidP="00D37D0E">
      <w:pPr>
        <w:spacing w:after="0" w:line="240" w:lineRule="auto"/>
        <w:ind w:firstLine="709"/>
        <w:jc w:val="both"/>
        <w:rPr>
          <w:rFonts w:ascii="Times New Roman" w:eastAsia="Times New Roman" w:hAnsi="Times New Roman" w:cs="Times New Roman"/>
          <w:sz w:val="28"/>
          <w:szCs w:val="24"/>
          <w:lang w:eastAsia="ru-RU"/>
        </w:rPr>
      </w:pPr>
    </w:p>
    <w:p w:rsidR="00D37D0E" w:rsidRDefault="00D37D0E" w:rsidP="00D37D0E">
      <w:pPr>
        <w:spacing w:after="0" w:line="240" w:lineRule="auto"/>
        <w:rPr>
          <w:rFonts w:ascii="Times New Roman" w:eastAsia="Times New Roman" w:hAnsi="Times New Roman" w:cs="Times New Roman"/>
          <w:b/>
          <w:bCs/>
          <w:sz w:val="28"/>
          <w:szCs w:val="24"/>
          <w:lang w:eastAsia="ru-RU"/>
        </w:rPr>
      </w:pPr>
    </w:p>
    <w:p w:rsidR="00D37D0E" w:rsidRPr="00D37D0E" w:rsidRDefault="00D37D0E" w:rsidP="00D37D0E">
      <w:pPr>
        <w:spacing w:after="0" w:line="240" w:lineRule="auto"/>
        <w:rPr>
          <w:rFonts w:ascii="Times New Roman" w:eastAsia="Times New Roman" w:hAnsi="Times New Roman" w:cs="Times New Roman"/>
          <w:b/>
          <w:bCs/>
          <w:sz w:val="28"/>
          <w:szCs w:val="24"/>
          <w:lang w:eastAsia="ru-RU"/>
        </w:rPr>
      </w:pPr>
      <w:r w:rsidRPr="00D37D0E">
        <w:rPr>
          <w:rFonts w:ascii="Times New Roman" w:eastAsia="Times New Roman" w:hAnsi="Times New Roman" w:cs="Times New Roman"/>
          <w:b/>
          <w:bCs/>
          <w:sz w:val="28"/>
          <w:szCs w:val="24"/>
          <w:lang w:eastAsia="ru-RU"/>
        </w:rPr>
        <w:t xml:space="preserve">Қазақстан кәсіпкерлерінің </w:t>
      </w:r>
    </w:p>
    <w:p w:rsidR="00D37D0E" w:rsidRPr="00D37D0E" w:rsidRDefault="00D37D0E" w:rsidP="00D37D0E">
      <w:pPr>
        <w:tabs>
          <w:tab w:val="left" w:pos="8460"/>
        </w:tabs>
        <w:spacing w:after="0" w:line="240" w:lineRule="auto"/>
        <w:rPr>
          <w:rFonts w:ascii="Times New Roman" w:eastAsia="Times New Roman" w:hAnsi="Times New Roman" w:cs="Times New Roman"/>
          <w:sz w:val="28"/>
          <w:szCs w:val="24"/>
          <w:lang w:eastAsia="ru-RU"/>
        </w:rPr>
      </w:pPr>
      <w:r w:rsidRPr="00D37D0E">
        <w:rPr>
          <w:rFonts w:ascii="Times New Roman" w:eastAsia="Times New Roman" w:hAnsi="Times New Roman" w:cs="Times New Roman"/>
          <w:b/>
          <w:bCs/>
          <w:sz w:val="28"/>
          <w:szCs w:val="24"/>
          <w:lang w:eastAsia="ru-RU"/>
        </w:rPr>
        <w:t>құқықтарын қорғау жөніндегі уәкіл</w:t>
      </w:r>
      <w:r>
        <w:rPr>
          <w:rFonts w:ascii="Times New Roman" w:eastAsia="Times New Roman" w:hAnsi="Times New Roman" w:cs="Times New Roman"/>
          <w:b/>
          <w:bCs/>
          <w:sz w:val="28"/>
          <w:szCs w:val="24"/>
          <w:lang w:val="kk-KZ" w:eastAsia="ru-RU"/>
        </w:rPr>
        <w:t xml:space="preserve">                                               Қ</w:t>
      </w:r>
      <w:r w:rsidRPr="00D37D0E">
        <w:rPr>
          <w:rFonts w:ascii="Times New Roman" w:eastAsia="Times New Roman" w:hAnsi="Times New Roman" w:cs="Times New Roman"/>
          <w:b/>
          <w:bCs/>
          <w:sz w:val="28"/>
          <w:szCs w:val="24"/>
          <w:lang w:eastAsia="ru-RU"/>
        </w:rPr>
        <w:t>. Н</w:t>
      </w:r>
      <w:r>
        <w:rPr>
          <w:rFonts w:ascii="Times New Roman" w:eastAsia="Times New Roman" w:hAnsi="Times New Roman" w:cs="Times New Roman"/>
          <w:b/>
          <w:bCs/>
          <w:sz w:val="28"/>
          <w:szCs w:val="24"/>
          <w:lang w:val="kk-KZ" w:eastAsia="ru-RU"/>
        </w:rPr>
        <w:t>ұ</w:t>
      </w:r>
      <w:r w:rsidRPr="00D37D0E">
        <w:rPr>
          <w:rFonts w:ascii="Times New Roman" w:eastAsia="Times New Roman" w:hAnsi="Times New Roman" w:cs="Times New Roman"/>
          <w:b/>
          <w:bCs/>
          <w:sz w:val="28"/>
          <w:szCs w:val="24"/>
          <w:lang w:eastAsia="ru-RU"/>
        </w:rPr>
        <w:t>ров</w:t>
      </w:r>
    </w:p>
    <w:p w:rsidR="00D37D0E" w:rsidRDefault="00D37D0E" w:rsidP="00D37D0E">
      <w:pPr>
        <w:spacing w:after="0" w:line="240" w:lineRule="auto"/>
        <w:rPr>
          <w:rFonts w:ascii="Times New Roman" w:eastAsia="Times New Roman" w:hAnsi="Times New Roman" w:cs="Times New Roman"/>
          <w:i/>
          <w:iCs/>
          <w:sz w:val="24"/>
          <w:szCs w:val="24"/>
          <w:lang w:eastAsia="ru-RU"/>
        </w:rPr>
      </w:pPr>
    </w:p>
    <w:p w:rsidR="00D37D0E" w:rsidRDefault="00D37D0E" w:rsidP="00D37D0E">
      <w:pPr>
        <w:spacing w:after="0" w:line="240" w:lineRule="auto"/>
        <w:rPr>
          <w:rFonts w:ascii="Times New Roman" w:eastAsia="Times New Roman" w:hAnsi="Times New Roman" w:cs="Times New Roman"/>
          <w:i/>
          <w:iCs/>
          <w:sz w:val="24"/>
          <w:szCs w:val="24"/>
          <w:lang w:eastAsia="ru-RU"/>
        </w:rPr>
      </w:pPr>
    </w:p>
    <w:p w:rsidR="00C0792C" w:rsidRDefault="00C0792C" w:rsidP="00D37D0E">
      <w:pPr>
        <w:spacing w:after="0" w:line="240" w:lineRule="auto"/>
        <w:rPr>
          <w:rFonts w:ascii="Times New Roman" w:eastAsia="Times New Roman" w:hAnsi="Times New Roman" w:cs="Times New Roman"/>
          <w:i/>
          <w:iCs/>
          <w:sz w:val="24"/>
          <w:szCs w:val="24"/>
          <w:lang w:eastAsia="ru-RU"/>
        </w:rPr>
      </w:pPr>
      <w:bookmarkStart w:id="0" w:name="_GoBack"/>
      <w:bookmarkEnd w:id="0"/>
    </w:p>
    <w:p w:rsidR="007F1B33" w:rsidRPr="00D37D0E" w:rsidRDefault="00017EB9" w:rsidP="00D37D0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Орындаған</w:t>
      </w:r>
      <w:r w:rsidR="00D37D0E" w:rsidRPr="00D37D0E">
        <w:rPr>
          <w:rFonts w:ascii="Times New Roman" w:eastAsia="Times New Roman" w:hAnsi="Times New Roman" w:cs="Times New Roman"/>
          <w:i/>
          <w:iCs/>
          <w:sz w:val="24"/>
          <w:szCs w:val="24"/>
          <w:lang w:eastAsia="ru-RU"/>
        </w:rPr>
        <w:t>:</w:t>
      </w:r>
      <w:r>
        <w:rPr>
          <w:rFonts w:ascii="Times New Roman" w:eastAsia="Times New Roman" w:hAnsi="Times New Roman" w:cs="Times New Roman"/>
          <w:i/>
          <w:iCs/>
          <w:sz w:val="24"/>
          <w:szCs w:val="24"/>
          <w:lang w:val="kk-KZ" w:eastAsia="ru-RU"/>
        </w:rPr>
        <w:t xml:space="preserve"> Ж.С. </w:t>
      </w:r>
      <w:r w:rsidR="00D37D0E" w:rsidRPr="00D37D0E">
        <w:rPr>
          <w:rFonts w:ascii="Times New Roman" w:eastAsia="Times New Roman" w:hAnsi="Times New Roman" w:cs="Times New Roman"/>
          <w:i/>
          <w:iCs/>
          <w:sz w:val="24"/>
          <w:szCs w:val="24"/>
          <w:lang w:eastAsia="ru-RU"/>
        </w:rPr>
        <w:t>Мырзағалиев</w:t>
      </w:r>
      <w:r w:rsidR="00D37D0E" w:rsidRPr="00D37D0E">
        <w:rPr>
          <w:rFonts w:ascii="Times New Roman" w:eastAsia="Times New Roman" w:hAnsi="Times New Roman" w:cs="Times New Roman"/>
          <w:sz w:val="24"/>
          <w:szCs w:val="24"/>
          <w:lang w:eastAsia="ru-RU"/>
        </w:rPr>
        <w:br/>
      </w:r>
      <w:r w:rsidR="00D37D0E" w:rsidRPr="00D37D0E">
        <w:rPr>
          <w:rFonts w:ascii="Times New Roman" w:eastAsia="Times New Roman" w:hAnsi="Times New Roman" w:cs="Times New Roman"/>
          <w:i/>
          <w:iCs/>
          <w:sz w:val="24"/>
          <w:szCs w:val="24"/>
          <w:lang w:eastAsia="ru-RU"/>
        </w:rPr>
        <w:t>Тел.: 87142 394208 (ішкі 3922)</w:t>
      </w:r>
    </w:p>
    <w:sectPr w:rsidR="007F1B33" w:rsidRPr="00D37D0E" w:rsidSect="00D37D0E">
      <w:headerReference w:type="default" r:id="rId7"/>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01.09.2026 09:55 Корректоры - Тексерген: А. 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01.09.2026 09:56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KZ9RWM5202610374813810A528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https://documentolog.com/?verify=KZ9RWM5202610374813810A528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12093/000 от 01.09.2026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ПРОМЫШЛЕННОСТИ И СТРОИТЕЛЬСТВА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01.09.2026 09:55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MIIWowYJ...1HH2LtFmH</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01.09.2026 09:56</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MIIXEQYJ...6x3ACg48=</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01.09.2026 10:45</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558" w:rsidRDefault="00546558" w:rsidP="00D37D0E">
      <w:pPr>
        <w:spacing w:after="0" w:line="240" w:lineRule="auto"/>
      </w:pPr>
      <w:r>
        <w:separator/>
      </w:r>
    </w:p>
  </w:endnote>
  <w:endnote w:type="continuationSeparator" w:id="0">
    <w:p w:rsidR="00546558" w:rsidRDefault="00546558" w:rsidP="00D37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10.09.2026 10:29. Копия электронного документа. Версия СЭД: 8.0.1 Результат проверки ЭЦП: Положительный результат проверки ЭЦП Исх. номер: 12093/000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10.09.2026 10:29. Копия электронного документа. Версия СЭД: 8.0.1 Результат проверки ЭЦП: Положительный результат проверки ЭЦП Исх. номер: 12093/000 Исх.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558" w:rsidRDefault="00546558" w:rsidP="00D37D0E">
      <w:pPr>
        <w:spacing w:after="0" w:line="240" w:lineRule="auto"/>
      </w:pPr>
      <w:r>
        <w:separator/>
      </w:r>
    </w:p>
  </w:footnote>
  <w:footnote w:type="continuationSeparator" w:id="0">
    <w:p w:rsidR="00546558" w:rsidRDefault="00546558" w:rsidP="00D37D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7659562"/>
      <w:docPartObj>
        <w:docPartGallery w:val="Page Numbers (Top of Page)"/>
        <w:docPartUnique/>
      </w:docPartObj>
    </w:sdtPr>
    <w:sdtEndPr/>
    <w:sdtContent>
      <w:p w:rsidR="00D37D0E" w:rsidRDefault="00D37D0E">
        <w:pPr>
          <w:pStyle w:val="a6"/>
          <w:jc w:val="center"/>
        </w:pPr>
        <w:r>
          <w:fldChar w:fldCharType="begin"/>
        </w:r>
        <w:r>
          <w:instrText>PAGE   \* MERGEFORMAT</w:instrText>
        </w:r>
        <w:r>
          <w:fldChar w:fldCharType="separate"/>
        </w:r>
        <w:r w:rsidR="00C0792C">
          <w:rPr>
            <w:noProof/>
          </w:rPr>
          <w:t>2</w:t>
        </w:r>
        <w:r>
          <w:fldChar w:fldCharType="end"/>
        </w:r>
      </w:p>
    </w:sdtContent>
  </w:sdt>
  <w:p w:rsidR="00D37D0E" w:rsidRDefault="00D37D0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5EA"/>
    <w:rsid w:val="00017EB9"/>
    <w:rsid w:val="002435EA"/>
    <w:rsid w:val="00384F73"/>
    <w:rsid w:val="004546B6"/>
    <w:rsid w:val="00546558"/>
    <w:rsid w:val="00585B31"/>
    <w:rsid w:val="00603D27"/>
    <w:rsid w:val="006772D4"/>
    <w:rsid w:val="00693D72"/>
    <w:rsid w:val="0073319D"/>
    <w:rsid w:val="007F1B33"/>
    <w:rsid w:val="00830A79"/>
    <w:rsid w:val="00BE1484"/>
    <w:rsid w:val="00C0792C"/>
    <w:rsid w:val="00D37D0E"/>
    <w:rsid w:val="00D77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B77ED-FD41-470B-BB23-79384B7F64A3}"/>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D37D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37D0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37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37D0E"/>
    <w:rPr>
      <w:b/>
      <w:bCs/>
    </w:rPr>
  </w:style>
  <w:style w:type="character" w:styleId="a5">
    <w:name w:val="Emphasis"/>
    <w:basedOn w:val="a0"/>
    <w:uiPriority w:val="20"/>
    <w:qFormat/>
    <w:rsid w:val="00D37D0E"/>
    <w:rPr>
      <w:i/>
      <w:iCs/>
    </w:rPr>
  </w:style>
  <w:style w:type="paragraph" w:styleId="a6">
    <w:name w:val="header"/>
    <w:basedOn w:val="a"/>
    <w:link w:val="a7"/>
    <w:uiPriority w:val="99"/>
    <w:unhideWhenUsed/>
    <w:rsid w:val="00D37D0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37D0E"/>
  </w:style>
  <w:style w:type="paragraph" w:styleId="a8">
    <w:name w:val="footer"/>
    <w:basedOn w:val="a"/>
    <w:link w:val="a9"/>
    <w:uiPriority w:val="99"/>
    <w:unhideWhenUsed/>
    <w:rsid w:val="00D37D0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37D0E"/>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180802">
      <w:bodyDiv w:val="1"/>
      <w:marLeft w:val="0"/>
      <w:marRight w:val="0"/>
      <w:marTop w:val="0"/>
      <w:marBottom w:val="0"/>
      <w:divBdr>
        <w:top w:val="none" w:sz="0" w:space="0" w:color="auto"/>
        <w:left w:val="none" w:sz="0" w:space="0" w:color="auto"/>
        <w:bottom w:val="none" w:sz="0" w:space="0" w:color="auto"/>
        <w:right w:val="none" w:sz="0" w:space="0" w:color="auto"/>
      </w:divBdr>
      <w:divsChild>
        <w:div w:id="1240217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38" Type="http://schemas.openxmlformats.org/officeDocument/2006/relationships/image" Target="media/image938.png"/><Relationship Id="rId900" Type="http://schemas.openxmlformats.org/officeDocument/2006/relationships/hyperlink" Target="https://documentolog.com/?verify=KZ9RWM5202610374813810A528"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659</Words>
  <Characters>3762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4</cp:revision>
  <dcterms:created xsi:type="dcterms:W3CDTF">2026-09-01T03:24:00Z</dcterms:created>
  <dcterms:modified xsi:type="dcterms:W3CDTF">2026-09-01T03:44:00Z</dcterms:modified>
</cp:coreProperties>
</file>