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24B" w:rsidRPr="00885EC5" w:rsidRDefault="0066724B">
      <w:bookmarkStart w:id="0" w:name="_GoBack"/>
      <w:bookmarkEnd w:id="0"/>
      <w:r w:rsidRPr="00885EC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:rsidR="002701A1" w:rsidRPr="00885EC5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877CB" w:rsidRPr="00885EC5" w:rsidRDefault="007877CB" w:rsidP="007877CB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885EC5">
        <w:rPr>
          <w:rFonts w:ascii="Times New Roman" w:hAnsi="Times New Roman" w:cs="Times New Roman"/>
          <w:b/>
          <w:bCs/>
          <w:sz w:val="28"/>
          <w:szCs w:val="28"/>
        </w:rPr>
        <w:t>Генеральному Прокурору</w:t>
      </w:r>
      <w:r w:rsidRPr="00885EC5">
        <w:rPr>
          <w:rFonts w:ascii="Times New Roman" w:hAnsi="Times New Roman" w:cs="Times New Roman"/>
          <w:b/>
          <w:bCs/>
          <w:sz w:val="28"/>
          <w:szCs w:val="28"/>
        </w:rPr>
        <w:br/>
        <w:t>Республики Казахстан</w:t>
      </w:r>
      <w:r w:rsidRPr="00885EC5">
        <w:rPr>
          <w:rFonts w:ascii="Times New Roman" w:hAnsi="Times New Roman" w:cs="Times New Roman"/>
          <w:b/>
          <w:bCs/>
          <w:sz w:val="28"/>
          <w:szCs w:val="28"/>
        </w:rPr>
        <w:br/>
        <w:t>Асылову Б.Н.</w:t>
      </w:r>
    </w:p>
    <w:p w:rsidR="007877CB" w:rsidRPr="00885EC5" w:rsidRDefault="007877CB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0D9E" w:rsidRPr="00885EC5" w:rsidRDefault="00110D9E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77CB" w:rsidRPr="00885EC5" w:rsidRDefault="007877CB" w:rsidP="00787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EC5">
        <w:rPr>
          <w:rFonts w:ascii="Times New Roman" w:hAnsi="Times New Roman" w:cs="Times New Roman"/>
          <w:b/>
          <w:bCs/>
          <w:sz w:val="28"/>
          <w:szCs w:val="28"/>
        </w:rPr>
        <w:t>Уважаемый Берик Ногаевич!</w:t>
      </w:r>
    </w:p>
    <w:p w:rsidR="007877CB" w:rsidRPr="00885EC5" w:rsidRDefault="007877CB" w:rsidP="007877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7CC" w:rsidRDefault="006319CD" w:rsidP="00391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Ранее в Ваш адрес уже направлялось обращение Есмагамбетовой З.К., действующей в интересах своего сына — предпринимателя Дюсенова Олжаса Канатовича, в котором указывалось на существенные нарушения уголовного и уголовно-процессуального законодательства, допущенные органами досудебного расследования и прокуратурой г. Алматы, выразившиеся в возбуждении и поддержании уголовного преследования при отсутствии события и состава уголовного правонарушения. Несмотря на изложенные доводы, указанные нарушения устранены не были, а уголовное дело продолжает рассматриваться в судебной стадии с допущением новых существенных процессуальных нарушений.</w:t>
      </w:r>
    </w:p>
    <w:p w:rsidR="003917CC" w:rsidRDefault="006319CD" w:rsidP="00391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В настоящее время Дюсенову О.К. предъявлено обвинение по ряду статей Уголовного кодекса Республики Казахстан, включая ст. 249, 189</w:t>
      </w:r>
      <w:r w:rsidR="003917CC">
        <w:rPr>
          <w:rFonts w:ascii="Times New Roman" w:hAnsi="Times New Roman" w:cs="Times New Roman"/>
          <w:sz w:val="28"/>
          <w:szCs w:val="28"/>
          <w:lang w:val="aa-ET"/>
        </w:rPr>
        <w:t xml:space="preserve"> и</w:t>
      </w:r>
      <w:r w:rsidRPr="006319CD">
        <w:rPr>
          <w:rFonts w:ascii="Times New Roman" w:hAnsi="Times New Roman" w:cs="Times New Roman"/>
          <w:sz w:val="28"/>
          <w:szCs w:val="28"/>
        </w:rPr>
        <w:t xml:space="preserve"> 190 Уголовного кодекса Республики Казахстан, а также по квалифицированным составам в форме соучастия. Вместе с тем анализ материалов уголовного дела свидетельствует об отсутствии надлежащей доказательственной базы, подтверждающей объективную сторону инкриминируемых деяний.</w:t>
      </w:r>
    </w:p>
    <w:p w:rsidR="003917CC" w:rsidRDefault="006319CD" w:rsidP="00391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Как следует из материалов дела, уголовное производство первоначально было зарегистрировано по заявлению Ержанова Д.Б. по факту предполагаемого хищения и корпоративных нарушений, после чего неоднократно изменялось и соединялось с иными производствами. При этом следствие фактически основывалось на хозяйственных операциях между субъектами предпринимательской деятельности, которые сами по себе не образуют состава хищения при наличии договорных и бухгалтерских подтверждений.</w:t>
      </w:r>
    </w:p>
    <w:p w:rsidR="003917CC" w:rsidRDefault="006319CD" w:rsidP="00391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 xml:space="preserve">Согласно заключениям независимого аудита и судебно-экономических экспертиз, все финансовые операции ТОО «KazEcoSolutions» имеют </w:t>
      </w:r>
      <w:r w:rsidRPr="006319CD">
        <w:rPr>
          <w:rFonts w:ascii="Times New Roman" w:hAnsi="Times New Roman" w:cs="Times New Roman"/>
          <w:sz w:val="28"/>
          <w:szCs w:val="28"/>
        </w:rPr>
        <w:lastRenderedPageBreak/>
        <w:t>экономическое и договорное обоснование, а размер ущерба, являющийся обязательным признаком составов преступлений, предусмотренных ст. 189 УК РК, следствием не установлен.</w:t>
      </w:r>
    </w:p>
    <w:p w:rsidR="003917CC" w:rsidRDefault="006319CD" w:rsidP="00391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В соответствии с ч. 1 ст. 179 Уголовно-процессуального кодекса Республики Казахстан не подлежат регистрации заявления, не содержащие сведений о подтвержденном ущербе либо основанные на гражданско-правовых отношениях, не признанных судом недействительными. Несмотря на это, уголовное преследование было инициировано и продолжено при отсутствии установленного ущерба и без признания сделок недействительными.</w:t>
      </w:r>
    </w:p>
    <w:p w:rsidR="003917CC" w:rsidRDefault="006319CD" w:rsidP="00391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По эпизоду грантового финансирования установлено, что Дюсенов О.К. не являлся распорядителем либо получателем бюджетных средств, не обладал полномочиями по их управлению, а реализация проекта завершена с положительным актом финального мониторинга, подтверждающим целевое использование средств. Указанные обстоятельства, отражённые в официальных документах уполномоченного органа, свидетельствуют об отсутствии нарушений и причинения ущерба государству, что исключает наличие признаков хищения.</w:t>
      </w:r>
    </w:p>
    <w:p w:rsidR="00E90F2A" w:rsidRDefault="006319CD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По эпизоду рейдерства установлено, что сделки по отчуждению долей участия в ТОО «KazEcoSolutions» были совершены в установленном законом порядке, нотариально удостоверены и подтверждены вступившими в законную силу судебными актами. Потерпевший Ержанов Д.Б. в ходе допроса подтвердил добровольный характер отчуждения своей доли, что имеет существенное значение для оценки версии следствия и ставит под сомнение наличие признаков противоправного завладения имуществом.</w:t>
      </w:r>
    </w:p>
    <w:p w:rsid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При первичном судебном рассмотрении 15.08.2025 года уголовное дело возвращалось прокурору в связи с указанием на отсутствие объективной стороны инкриминируемого рейдерства и существенные нарушения требований Уголовно-процессуального кодекса Республики Казахстан. Однако апелляционная инстанция по протесту прокуратуры г. Алматы отменила указанное судебное решение, признав обвинительный акт соответствующим требованиям закона и допустимым для рассмотрения по существу.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В связи с чем прокуратура г. Алматы не выносила новый обвинительный акт, и 05 ноября 2025 г. дело было возвращено в специализированный межрайонный суд по уголовным делам с тем же обвинительным актом и все эти месяцы рассматривалось в суде. Однако спустя 5 месяцев судебных разбирательств с участием присяжных заседателей, перед вынесением приговора коллегией присяжных прокуратура заявляет, что обвинительный акт все это время с 20.06.2025 не соответствовал нормам УПК и возвращает дело себе, что ставит под сомнение весь судебный процесс и надзор в целом.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 xml:space="preserve">После проведения полноценного судебного разбирательства с участием присяжных заседателей, завершения судебного следствия и судебных прений, 23.04.2026 года государственным обвинителем Жумабаевой Ж. было заявлено </w:t>
      </w:r>
      <w:r w:rsidRPr="00E90F2A">
        <w:rPr>
          <w:rFonts w:ascii="Times New Roman" w:hAnsi="Times New Roman" w:cs="Times New Roman"/>
          <w:sz w:val="28"/>
          <w:szCs w:val="28"/>
        </w:rPr>
        <w:lastRenderedPageBreak/>
        <w:t>ходатайство о возобновлении судебного разбирательства и возврате уголовного дела прокурору в связи с необходимостью уточнения и установления всех обстоятельств дела, которые, по мнению стороны обвинения, препятствуют вынесению справедливого судебного решения.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Указанные обстоятельства свидетельствуют о противоречивости позиции стороны обвинения и ставят под сомнение достаточность и устойчивость предъявленного обвинения в отношении Дюсенова О.К.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Суд удовлетворил указанное ходатайство и возвратил уголовное дело прокурору, сославшись на смешение составов преступлений, отсутствие конкретизации способа совершения деяний, неустановление размера ущерба и недостаточное раскрытие объективной стороны инкриминируемых преступлений, что свидетельствует о существенной неполноте и юридической несостоятельности предъявленного обвинения и его несоответствии требованиям уголовно-процессуального закона.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Из содержания судебного постановления следует, что установлены существенные недостатки обвинения, включая отсутствие надлежащей квалификации и конкретизации обстоятельств дела.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Несмотря на это, мера пресечения в виде содержания под стражей оставлена без изменения при сроке ареста 14 месяцев.</w:t>
      </w:r>
    </w:p>
    <w:p w:rsidR="00E90F2A" w:rsidRPr="00E90F2A" w:rsidRDefault="00E90F2A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F2A">
        <w:rPr>
          <w:rFonts w:ascii="Times New Roman" w:hAnsi="Times New Roman" w:cs="Times New Roman"/>
          <w:sz w:val="28"/>
          <w:szCs w:val="28"/>
        </w:rPr>
        <w:t>Особо следует отметить, что возврат уголовного дела прокурору был осуществлён после завершения судебного следствия и судебных прений, что не соответствует требованиям ст. 323 Уголовно-процессуального кодекса Республики Казахстан, согласно которой возврат дела допускается лишь при наличии обстоятельств, препятствующих рассмотрению дела судом.</w:t>
      </w:r>
    </w:p>
    <w:p w:rsidR="006319CD" w:rsidRPr="006319CD" w:rsidRDefault="006319CD" w:rsidP="00E90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Вместе с тем после нескольких месяцев судебного разбирательства с участием присяжных заседателей прокуратура вновь изменила свою позицию и инициировала возврат дела прокурору, что свидетельствует о процессуальной непоследовательности, отсутствии надлежащего прокурорского надзора и формировании позиции обвинения без устойчивой доказательственной основы.</w:t>
      </w:r>
    </w:p>
    <w:p w:rsidR="000035E5" w:rsidRDefault="000035E5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5E5">
        <w:rPr>
          <w:rFonts w:ascii="Times New Roman" w:hAnsi="Times New Roman" w:cs="Times New Roman"/>
          <w:sz w:val="28"/>
          <w:szCs w:val="28"/>
        </w:rPr>
        <w:t>При этом необходимо отметить, что отсутствие состава преступления в рейдерстве последовательно отмечалось тремя судьями в своих судебных актах от 16 февраля, 14 апреля и 15 августа 2025 года, однако ни один из этих судебных актов не был принят прокуратурой для правовой оценки объективной стороны дела. Также отсутствие признаков рейдерства в предъявленном обвинении было разъяснено судьей Бакирбаевым Б. при возврате дела прокурору.</w:t>
      </w:r>
    </w:p>
    <w:p w:rsidR="000035E5" w:rsidRDefault="006319CD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Совокупность указанных обстоятельств свидетельствует о том, что в ходе уголовного преследования отсутствуют признаки события и состава преступлений, предусмотренных ст. 249 и 189 УК РК, поскольку:</w:t>
      </w:r>
    </w:p>
    <w:p w:rsidR="000035E5" w:rsidRDefault="000035E5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aa-ET"/>
        </w:rPr>
        <w:t xml:space="preserve">- </w:t>
      </w:r>
      <w:r w:rsidR="006319CD" w:rsidRPr="006319CD">
        <w:rPr>
          <w:rFonts w:ascii="Times New Roman" w:hAnsi="Times New Roman" w:cs="Times New Roman"/>
          <w:sz w:val="28"/>
          <w:szCs w:val="28"/>
        </w:rPr>
        <w:t xml:space="preserve">размер ущерба, являющийся обязательным признаком состава преступления, не установлен; </w:t>
      </w:r>
    </w:p>
    <w:p w:rsidR="000035E5" w:rsidRDefault="000035E5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aa-ET"/>
        </w:rPr>
        <w:t xml:space="preserve">- </w:t>
      </w:r>
      <w:r w:rsidR="006319CD" w:rsidRPr="006319CD">
        <w:rPr>
          <w:rFonts w:ascii="Times New Roman" w:hAnsi="Times New Roman" w:cs="Times New Roman"/>
          <w:sz w:val="28"/>
          <w:szCs w:val="28"/>
        </w:rPr>
        <w:t xml:space="preserve">факт противоправного завладения имуществом (рейдерства) не подтверждён; </w:t>
      </w:r>
    </w:p>
    <w:p w:rsidR="000035E5" w:rsidRDefault="000035E5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aa-ET"/>
        </w:rPr>
        <w:lastRenderedPageBreak/>
        <w:t xml:space="preserve">- </w:t>
      </w:r>
      <w:r w:rsidR="006319CD" w:rsidRPr="006319CD">
        <w:rPr>
          <w:rFonts w:ascii="Times New Roman" w:hAnsi="Times New Roman" w:cs="Times New Roman"/>
          <w:sz w:val="28"/>
          <w:szCs w:val="28"/>
        </w:rPr>
        <w:t xml:space="preserve">объективная сторона инкриминируемых преступлений не доказана; </w:t>
      </w:r>
    </w:p>
    <w:p w:rsidR="006319CD" w:rsidRPr="006319CD" w:rsidRDefault="000035E5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aa-ET"/>
        </w:rPr>
        <w:t xml:space="preserve">- </w:t>
      </w:r>
      <w:r w:rsidR="006319CD" w:rsidRPr="006319CD">
        <w:rPr>
          <w:rFonts w:ascii="Times New Roman" w:hAnsi="Times New Roman" w:cs="Times New Roman"/>
          <w:sz w:val="28"/>
          <w:szCs w:val="28"/>
        </w:rPr>
        <w:t xml:space="preserve">причинно-следственная связь между действиями Дюсенова О.К. и наступившими последствиями отсутствует. </w:t>
      </w:r>
    </w:p>
    <w:p w:rsidR="000035E5" w:rsidRDefault="006319CD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При таких обстоятельствах уголовное дело носит признаки гражданско-правового корпоративного спора, который был необоснованно переведён в уголовно-правовую плоскость.</w:t>
      </w:r>
    </w:p>
    <w:p w:rsidR="000035E5" w:rsidRDefault="000035E5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aa-ET"/>
        </w:rPr>
        <w:t>Заявитель указывает, что о</w:t>
      </w:r>
      <w:r w:rsidR="006319CD" w:rsidRPr="006319CD">
        <w:rPr>
          <w:rFonts w:ascii="Times New Roman" w:hAnsi="Times New Roman" w:cs="Times New Roman"/>
          <w:sz w:val="28"/>
          <w:szCs w:val="28"/>
        </w:rPr>
        <w:t>собую обеспокоенность вызывают незаконные методы работы органов уголовного преследования в лице ДЭР по г. Алматы, выражающиеся в системном давлении и угрозах на свидетелей и обвиняемых. Повлекшие дачу нужных для следствия показаний свидетелей, позже в суде отказавшихся от них, и отъёме патента на изобретение Республики Казахстан №32098 — «Агро микро-биологическая технология очистки нефтезагрязненных почв» у его единственного автора и правообладателя — Дюсенова О.К. Данные обстоятельства были изложены свидетелями и обвиняемыми на судебном процессе в присутствии присяжных, также адвокатами обвиняемых были представлены доказательства непроцессуальных контактов следователя и потерпевшего с Дюсеновым О.К., приведших к переуступке им своего патента на изобретение в условиях нахождения в СИЗО г. Алматы.</w:t>
      </w:r>
    </w:p>
    <w:p w:rsidR="000035E5" w:rsidRDefault="006319CD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Учитывая изложенное, прошу Вас вмешаться в сложившуюся ситуацию, взять уголовное дело под личный контроль, поручить проверку законности действий прокуратуры г. Алматы и суда, дать правовую оценку возврату уголовного дела после завершения судебных прений, а также принять меры прокурорского реагирования, направленные на устранение допущенных нарушений и недопущение вынесения незаконного судебного акта.</w:t>
      </w:r>
    </w:p>
    <w:p w:rsidR="000035E5" w:rsidRDefault="006319CD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В заключение считаю необходимым отметить, что при установленных обстоятельствах Дюсенов Олжас Канатович не подлежит уголовной ответственности, поскольку в его действиях отсутствуют событие и состав уголовного правонарушения, а дальнейшее уголовное преследование противоречит требованиям закона и принципам справедливого правосудия.</w:t>
      </w:r>
    </w:p>
    <w:p w:rsidR="006319CD" w:rsidRPr="006319CD" w:rsidRDefault="006319CD" w:rsidP="00003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9CD">
        <w:rPr>
          <w:rFonts w:ascii="Times New Roman" w:hAnsi="Times New Roman" w:cs="Times New Roman"/>
          <w:sz w:val="28"/>
          <w:szCs w:val="28"/>
        </w:rPr>
        <w:t>О результатах рассмотрения прошу уведомить Уполномоченного по защите прав предпринимателей Казахстана в установленные законом сроки.</w:t>
      </w:r>
    </w:p>
    <w:p w:rsidR="00DC3E31" w:rsidRPr="00885EC5" w:rsidRDefault="00DC3E31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3C6" w:rsidRPr="00885EC5" w:rsidRDefault="008513C6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D9E" w:rsidRPr="00885EC5" w:rsidRDefault="00DC3E31" w:rsidP="007877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5EC5">
        <w:rPr>
          <w:rFonts w:ascii="Times New Roman" w:hAnsi="Times New Roman" w:cs="Times New Roman"/>
          <w:b/>
          <w:i/>
          <w:sz w:val="28"/>
          <w:szCs w:val="28"/>
        </w:rPr>
        <w:t>С уважением,</w:t>
      </w:r>
      <w:r w:rsidRPr="00885EC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0D9E" w:rsidRPr="00885EC5" w:rsidRDefault="00110D9E" w:rsidP="007877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5EC5">
        <w:rPr>
          <w:rFonts w:ascii="Times New Roman" w:hAnsi="Times New Roman" w:cs="Times New Roman"/>
          <w:b/>
          <w:sz w:val="28"/>
          <w:szCs w:val="28"/>
        </w:rPr>
        <w:t xml:space="preserve">Уполномоченный по защите </w:t>
      </w:r>
    </w:p>
    <w:p w:rsidR="007877CB" w:rsidRPr="00885EC5" w:rsidRDefault="00110D9E" w:rsidP="00787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5EC5">
        <w:rPr>
          <w:rFonts w:ascii="Times New Roman" w:hAnsi="Times New Roman" w:cs="Times New Roman"/>
          <w:b/>
          <w:sz w:val="28"/>
          <w:szCs w:val="28"/>
        </w:rPr>
        <w:t>прав предпринимателей Казахстана</w:t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Pr="00885EC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7877CB" w:rsidRPr="00885EC5">
        <w:rPr>
          <w:rFonts w:ascii="Times New Roman" w:hAnsi="Times New Roman" w:cs="Times New Roman"/>
          <w:b/>
          <w:bCs/>
          <w:sz w:val="28"/>
          <w:szCs w:val="28"/>
        </w:rPr>
        <w:t>К. Нуров</w:t>
      </w: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185DA5" w:rsidRPr="00885EC5" w:rsidRDefault="00185DA5" w:rsidP="004E39A3">
      <w:pPr>
        <w:spacing w:after="0" w:line="240" w:lineRule="auto"/>
        <w:rPr>
          <w:rFonts w:ascii="Times New Roman" w:hAnsi="Times New Roman" w:cs="Times New Roman"/>
          <w:i/>
        </w:rPr>
      </w:pPr>
      <w:r w:rsidRPr="00885EC5">
        <w:rPr>
          <w:rFonts w:ascii="Times New Roman" w:hAnsi="Times New Roman" w:cs="Times New Roman"/>
          <w:i/>
        </w:rPr>
        <w:t>Исп.: Шукенов А.Х.</w:t>
      </w:r>
    </w:p>
    <w:p w:rsidR="00FC7C92" w:rsidRPr="00885EC5" w:rsidRDefault="009C501E" w:rsidP="00ED1B6F">
      <w:pPr>
        <w:spacing w:after="0" w:line="240" w:lineRule="auto"/>
        <w:rPr>
          <w:rFonts w:ascii="Times New Roman" w:hAnsi="Times New Roman" w:cs="Times New Roman"/>
        </w:rPr>
      </w:pPr>
      <w:r w:rsidRPr="00885EC5">
        <w:rPr>
          <w:rFonts w:ascii="Times New Roman" w:hAnsi="Times New Roman" w:cs="Times New Roman"/>
          <w:i/>
        </w:rPr>
        <w:t xml:space="preserve">Тел.: 270454 </w:t>
      </w:r>
    </w:p>
    <w:sectPr w:rsidR="00FC7C92" w:rsidRPr="00885EC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10C" w:rsidRDefault="007E610C" w:rsidP="00B17F26">
      <w:pPr>
        <w:spacing w:after="0" w:line="240" w:lineRule="auto"/>
      </w:pPr>
      <w:r>
        <w:separator/>
      </w:r>
    </w:p>
  </w:endnote>
  <w:endnote w:type="continuationSeparator" w:id="0">
    <w:p w:rsidR="007E610C" w:rsidRDefault="007E610C" w:rsidP="00B1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4045858"/>
      <w:docPartObj>
        <w:docPartGallery w:val="Page Numbers (Bottom of Page)"/>
        <w:docPartUnique/>
      </w:docPartObj>
    </w:sdtPr>
    <w:sdtEndPr/>
    <w:sdtContent>
      <w:p w:rsidR="00B17F26" w:rsidRDefault="00B17F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1B0">
          <w:rPr>
            <w:noProof/>
          </w:rPr>
          <w:t>4</w:t>
        </w:r>
        <w:r>
          <w:fldChar w:fldCharType="end"/>
        </w:r>
      </w:p>
    </w:sdtContent>
  </w:sdt>
  <w:p w:rsidR="00B17F26" w:rsidRDefault="00B17F2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10C" w:rsidRDefault="007E610C" w:rsidP="00B17F26">
      <w:pPr>
        <w:spacing w:after="0" w:line="240" w:lineRule="auto"/>
      </w:pPr>
      <w:r>
        <w:separator/>
      </w:r>
    </w:p>
  </w:footnote>
  <w:footnote w:type="continuationSeparator" w:id="0">
    <w:p w:rsidR="007E610C" w:rsidRDefault="007E610C" w:rsidP="00B1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481"/>
    <w:multiLevelType w:val="multilevel"/>
    <w:tmpl w:val="87EC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D37F9"/>
    <w:multiLevelType w:val="multilevel"/>
    <w:tmpl w:val="0B1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3578B"/>
    <w:multiLevelType w:val="multilevel"/>
    <w:tmpl w:val="7F68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4154FD"/>
    <w:multiLevelType w:val="multilevel"/>
    <w:tmpl w:val="79FE6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319C6"/>
    <w:multiLevelType w:val="multilevel"/>
    <w:tmpl w:val="10B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7B5200"/>
    <w:multiLevelType w:val="multilevel"/>
    <w:tmpl w:val="472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FB11B6"/>
    <w:multiLevelType w:val="multilevel"/>
    <w:tmpl w:val="2AF0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C938EF"/>
    <w:multiLevelType w:val="multilevel"/>
    <w:tmpl w:val="AF4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12"/>
  </w:num>
  <w:num w:numId="7">
    <w:abstractNumId w:val="11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35E5"/>
    <w:rsid w:val="00004D1B"/>
    <w:rsid w:val="0000528C"/>
    <w:rsid w:val="00010245"/>
    <w:rsid w:val="000160BA"/>
    <w:rsid w:val="00064016"/>
    <w:rsid w:val="000C6A72"/>
    <w:rsid w:val="00110D9E"/>
    <w:rsid w:val="00152C6D"/>
    <w:rsid w:val="0016047B"/>
    <w:rsid w:val="00160D41"/>
    <w:rsid w:val="00185DA5"/>
    <w:rsid w:val="001B5B10"/>
    <w:rsid w:val="001D32A0"/>
    <w:rsid w:val="00202B6D"/>
    <w:rsid w:val="002054C9"/>
    <w:rsid w:val="00220E06"/>
    <w:rsid w:val="00245DF4"/>
    <w:rsid w:val="00247A5C"/>
    <w:rsid w:val="0025648D"/>
    <w:rsid w:val="002701A1"/>
    <w:rsid w:val="002B47F9"/>
    <w:rsid w:val="002F60D1"/>
    <w:rsid w:val="00317354"/>
    <w:rsid w:val="003917CC"/>
    <w:rsid w:val="00394819"/>
    <w:rsid w:val="003A6673"/>
    <w:rsid w:val="003B5D2F"/>
    <w:rsid w:val="004431DA"/>
    <w:rsid w:val="004B2A23"/>
    <w:rsid w:val="004C4CB8"/>
    <w:rsid w:val="004C560A"/>
    <w:rsid w:val="004E39A3"/>
    <w:rsid w:val="005131B0"/>
    <w:rsid w:val="005324DC"/>
    <w:rsid w:val="00547DD8"/>
    <w:rsid w:val="005549C9"/>
    <w:rsid w:val="00567FB2"/>
    <w:rsid w:val="00590158"/>
    <w:rsid w:val="005A2182"/>
    <w:rsid w:val="005E7C9C"/>
    <w:rsid w:val="005E7D92"/>
    <w:rsid w:val="00600E1D"/>
    <w:rsid w:val="00601C5C"/>
    <w:rsid w:val="00630390"/>
    <w:rsid w:val="006319CD"/>
    <w:rsid w:val="0066724B"/>
    <w:rsid w:val="00676B1B"/>
    <w:rsid w:val="00681C04"/>
    <w:rsid w:val="00690640"/>
    <w:rsid w:val="006C17A2"/>
    <w:rsid w:val="006F2DB7"/>
    <w:rsid w:val="00704E75"/>
    <w:rsid w:val="00710CA0"/>
    <w:rsid w:val="00722F52"/>
    <w:rsid w:val="00735B61"/>
    <w:rsid w:val="007877CB"/>
    <w:rsid w:val="007E610C"/>
    <w:rsid w:val="007F6532"/>
    <w:rsid w:val="00802CAA"/>
    <w:rsid w:val="0081308E"/>
    <w:rsid w:val="00844EA6"/>
    <w:rsid w:val="008513C6"/>
    <w:rsid w:val="0087353F"/>
    <w:rsid w:val="0088323E"/>
    <w:rsid w:val="00885EC5"/>
    <w:rsid w:val="00905A03"/>
    <w:rsid w:val="00907224"/>
    <w:rsid w:val="009A0E01"/>
    <w:rsid w:val="009B255C"/>
    <w:rsid w:val="009C501E"/>
    <w:rsid w:val="009D6CFA"/>
    <w:rsid w:val="009F1478"/>
    <w:rsid w:val="009F5DE3"/>
    <w:rsid w:val="00A43802"/>
    <w:rsid w:val="00A70600"/>
    <w:rsid w:val="00A75FBD"/>
    <w:rsid w:val="00A81BAE"/>
    <w:rsid w:val="00AC2EC4"/>
    <w:rsid w:val="00AD0147"/>
    <w:rsid w:val="00AE71E5"/>
    <w:rsid w:val="00B02451"/>
    <w:rsid w:val="00B17F26"/>
    <w:rsid w:val="00B77714"/>
    <w:rsid w:val="00B9065E"/>
    <w:rsid w:val="00BA4B52"/>
    <w:rsid w:val="00BC10B1"/>
    <w:rsid w:val="00C12929"/>
    <w:rsid w:val="00C13A1A"/>
    <w:rsid w:val="00C14CE8"/>
    <w:rsid w:val="00C30D94"/>
    <w:rsid w:val="00C32485"/>
    <w:rsid w:val="00C324BD"/>
    <w:rsid w:val="00C3730C"/>
    <w:rsid w:val="00C95D19"/>
    <w:rsid w:val="00CB16C6"/>
    <w:rsid w:val="00CC428B"/>
    <w:rsid w:val="00CD657C"/>
    <w:rsid w:val="00CE0FA0"/>
    <w:rsid w:val="00CF5250"/>
    <w:rsid w:val="00D41619"/>
    <w:rsid w:val="00D53721"/>
    <w:rsid w:val="00D611AF"/>
    <w:rsid w:val="00D9335C"/>
    <w:rsid w:val="00DC3E31"/>
    <w:rsid w:val="00E17D50"/>
    <w:rsid w:val="00E55145"/>
    <w:rsid w:val="00E75D8A"/>
    <w:rsid w:val="00E85EB0"/>
    <w:rsid w:val="00E90F2A"/>
    <w:rsid w:val="00ED1B6F"/>
    <w:rsid w:val="00F312BA"/>
    <w:rsid w:val="00F36BAA"/>
    <w:rsid w:val="00F611FE"/>
    <w:rsid w:val="00F90550"/>
    <w:rsid w:val="00FA40B8"/>
    <w:rsid w:val="00FB27D9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B17DE-DCD7-41A5-AB7E-E259986E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5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D65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23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F26"/>
  </w:style>
  <w:style w:type="paragraph" w:styleId="a7">
    <w:name w:val="footer"/>
    <w:basedOn w:val="a"/>
    <w:link w:val="a8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FCB46-15DE-40D5-AF51-309A00AA3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3</cp:revision>
  <cp:lastPrinted>2026-02-18T11:46:00Z</cp:lastPrinted>
  <dcterms:created xsi:type="dcterms:W3CDTF">2026-04-28T12:50:00Z</dcterms:created>
  <dcterms:modified xsi:type="dcterms:W3CDTF">2026-04-28T12:50:00Z</dcterms:modified>
</cp:coreProperties>
</file>