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Default Extension="png" ContentType="image/png"/>
  <Override PartName="/word/footer1.xml" ContentType="application/vnd.openxmlformats-officedocument.wordprocessingml.footer+xml"/>
  <Override PartName="/word/footer2.xml" ContentType="application/vnd.openxmlformats-officedocument.wordprocessingml.footer+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pPr>
        <w:rPr>
          <w:rFonts w:ascii="Times New Roman" w:eastAsia="Times New Roman" w:hAnsi="Times New Roman" w:cs="Times New Roman"/>
          <w:lang w:eastAsia="ru-RU"/>
        </w:rPr>
      </w:pPr>
      <w:r>
        <w:rPr>
          <w:rFonts w:ascii="Times New Roman" w:eastAsia="Times New Roman" w:hAnsi="Times New Roman" w:cs="Times New Roman"/>
          <w:lang w:eastAsia="ru-RU"/>
        </w:rPr>
        <w:t>№ 11080/000 от 13.08.2026</w:t>
      </w:r>
    </w:p>
    <w:p w14:paraId="7F5F93EE" w14:textId="77777777" w:rsidR="004B124D" w:rsidRDefault="004B124D">
      <w:r w:rsidRPr="0045633A">
        <w:rPr>
          <w:rFonts w:ascii="Times New Roman" w:hAnsi="Times New Roman" w:cs="Times New Roman"/>
          <w:noProof/>
          <w:sz w:val="28"/>
          <w:szCs w:val="28"/>
          <w:lang w:eastAsia="ru-RU"/>
        </w:rPr>
        <w:drawing>
          <wp:anchor distT="0" distB="0" distL="114300" distR="114300" simplePos="0" relativeHeight="251659264" behindDoc="1" locked="0" layoutInCell="1" allowOverlap="1" wp14:anchorId="2234C85D" wp14:editId="5DF74B8F">
            <wp:simplePos x="0" y="0"/>
            <wp:positionH relativeFrom="column">
              <wp:posOffset>-1019175</wp:posOffset>
            </wp:positionH>
            <wp:positionV relativeFrom="paragraph">
              <wp:posOffset>-734060</wp:posOffset>
            </wp:positionV>
            <wp:extent cx="7574388" cy="2703109"/>
            <wp:effectExtent l="0" t="0" r="7620" b="2540"/>
            <wp:wrapNone/>
            <wp:docPr id="1" name="Рисунок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6">
                      <a:extLst>
                        <a:ext uri="{28A0092B-C50C-407E-A947-70E740481C1C}">
                          <a14:useLocalDpi xmlns:a14="http://schemas.microsoft.com/office/drawing/2010/main" val="0"/>
                        </a:ext>
                      </a:extLst>
                    </a:blip>
                    <a:stretch>
                      <a:fillRect/>
                    </a:stretch>
                  </pic:blipFill>
                  <pic:spPr bwMode="auto">
                    <a:xfrm>
                      <a:off x="0" y="0"/>
                      <a:ext cx="7574388" cy="2703109"/>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10BB0A79" w14:textId="77777777" w:rsidR="004B124D" w:rsidRPr="004B124D" w:rsidRDefault="004B124D" w:rsidP="004B124D"/>
    <w:p w14:paraId="728D84EB" w14:textId="77777777" w:rsidR="004B124D" w:rsidRPr="004B124D" w:rsidRDefault="004B124D" w:rsidP="004B124D"/>
    <w:p w14:paraId="3A3117B8" w14:textId="77777777" w:rsidR="004B124D" w:rsidRPr="004B124D" w:rsidRDefault="004B124D" w:rsidP="004B124D"/>
    <w:p w14:paraId="0867BA80" w14:textId="77777777" w:rsidR="004B124D" w:rsidRPr="004B124D" w:rsidRDefault="004B124D" w:rsidP="004B124D"/>
    <w:p w14:paraId="0E6A6D03" w14:textId="77777777" w:rsidR="004B124D" w:rsidRPr="004B124D" w:rsidRDefault="004B124D" w:rsidP="004B124D"/>
    <w:p w14:paraId="23E4BB86" w14:textId="77777777" w:rsidR="004B124D" w:rsidRPr="004B124D" w:rsidRDefault="004B124D" w:rsidP="004B124D"/>
    <w:p w14:paraId="18FAB655" w14:textId="77777777" w:rsidR="004B124D" w:rsidRDefault="004B124D" w:rsidP="004B124D"/>
    <w:p w14:paraId="6531ACA0" w14:textId="444415D8" w:rsidR="004B124D" w:rsidRPr="004B124D" w:rsidRDefault="004B124D" w:rsidP="004B124D">
      <w:pPr>
        <w:tabs>
          <w:tab w:val="left" w:pos="2895"/>
        </w:tabs>
        <w:spacing w:after="0" w:line="240" w:lineRule="auto"/>
        <w:ind w:left="4956"/>
        <w:rPr>
          <w:rFonts w:ascii="Times New Roman" w:hAnsi="Times New Roman" w:cs="Times New Roman"/>
          <w:b/>
          <w:sz w:val="28"/>
          <w:szCs w:val="28"/>
        </w:rPr>
      </w:pPr>
      <w:r w:rsidRPr="004B124D">
        <w:rPr>
          <w:rFonts w:ascii="Times New Roman" w:hAnsi="Times New Roman" w:cs="Times New Roman"/>
          <w:b/>
          <w:sz w:val="28"/>
          <w:szCs w:val="28"/>
        </w:rPr>
        <w:t>«Әлеуметтік медициналық сақтандыру қоры» К</w:t>
      </w:r>
      <w:r w:rsidR="005A6A60">
        <w:rPr>
          <w:rFonts w:ascii="Times New Roman" w:hAnsi="Times New Roman" w:cs="Times New Roman"/>
          <w:b/>
          <w:sz w:val="28"/>
          <w:szCs w:val="28"/>
          <w:lang w:val="kk-KZ"/>
        </w:rPr>
        <w:t>е</w:t>
      </w:r>
      <w:r w:rsidRPr="004B124D">
        <w:rPr>
          <w:rFonts w:ascii="Times New Roman" w:hAnsi="Times New Roman" w:cs="Times New Roman"/>
          <w:b/>
          <w:sz w:val="28"/>
          <w:szCs w:val="28"/>
        </w:rPr>
        <w:t>АҚ</w:t>
      </w:r>
    </w:p>
    <w:p w14:paraId="3DB8567C" w14:textId="77777777" w:rsidR="004B124D" w:rsidRPr="004B124D" w:rsidRDefault="004B124D" w:rsidP="004B124D">
      <w:pPr>
        <w:tabs>
          <w:tab w:val="left" w:pos="2895"/>
        </w:tabs>
        <w:spacing w:after="0" w:line="240" w:lineRule="auto"/>
        <w:ind w:left="4956"/>
        <w:rPr>
          <w:rFonts w:ascii="Times New Roman" w:hAnsi="Times New Roman" w:cs="Times New Roman"/>
          <w:b/>
          <w:sz w:val="28"/>
          <w:szCs w:val="28"/>
        </w:rPr>
      </w:pPr>
      <w:r w:rsidRPr="004B124D">
        <w:rPr>
          <w:rFonts w:ascii="Times New Roman" w:hAnsi="Times New Roman" w:cs="Times New Roman"/>
          <w:b/>
          <w:sz w:val="28"/>
          <w:szCs w:val="28"/>
        </w:rPr>
        <w:t>Басқарма төрағасы</w:t>
      </w:r>
    </w:p>
    <w:p w14:paraId="63DA9D26" w14:textId="77777777" w:rsidR="004B124D" w:rsidRDefault="004B124D" w:rsidP="004B124D">
      <w:pPr>
        <w:tabs>
          <w:tab w:val="left" w:pos="2895"/>
        </w:tabs>
        <w:spacing w:after="0" w:line="240" w:lineRule="auto"/>
        <w:ind w:left="4956"/>
        <w:rPr>
          <w:rFonts w:ascii="Times New Roman" w:hAnsi="Times New Roman" w:cs="Times New Roman"/>
          <w:b/>
          <w:sz w:val="28"/>
          <w:szCs w:val="28"/>
        </w:rPr>
      </w:pPr>
      <w:r w:rsidRPr="004B124D">
        <w:rPr>
          <w:rFonts w:ascii="Times New Roman" w:hAnsi="Times New Roman" w:cs="Times New Roman"/>
          <w:b/>
          <w:sz w:val="28"/>
          <w:szCs w:val="28"/>
        </w:rPr>
        <w:t>Г.С. Сабденбекке</w:t>
      </w:r>
    </w:p>
    <w:p w14:paraId="54CBAD4B" w14:textId="77777777" w:rsidR="004B124D" w:rsidRPr="004B124D" w:rsidRDefault="004B124D" w:rsidP="004B124D">
      <w:pPr>
        <w:tabs>
          <w:tab w:val="left" w:pos="2895"/>
        </w:tabs>
        <w:spacing w:after="0" w:line="240" w:lineRule="auto"/>
        <w:ind w:left="4956"/>
        <w:rPr>
          <w:rFonts w:ascii="Times New Roman" w:hAnsi="Times New Roman" w:cs="Times New Roman"/>
          <w:b/>
          <w:sz w:val="28"/>
          <w:szCs w:val="28"/>
        </w:rPr>
      </w:pPr>
    </w:p>
    <w:p w14:paraId="188CC4DA" w14:textId="77777777" w:rsidR="00EC7766" w:rsidRPr="002F2904" w:rsidRDefault="00EC7766" w:rsidP="00EC7766">
      <w:pPr>
        <w:tabs>
          <w:tab w:val="left" w:pos="6379"/>
        </w:tabs>
        <w:spacing w:after="0" w:line="240" w:lineRule="auto"/>
        <w:ind w:left="4956"/>
        <w:rPr>
          <w:rFonts w:ascii="Times New Roman" w:hAnsi="Times New Roman" w:cs="Times New Roman"/>
          <w:b/>
          <w:sz w:val="28"/>
          <w:szCs w:val="28"/>
          <w:lang w:val="kk-KZ"/>
        </w:rPr>
      </w:pPr>
      <w:r w:rsidRPr="002F2904">
        <w:rPr>
          <w:rFonts w:ascii="Times New Roman" w:hAnsi="Times New Roman" w:cs="Times New Roman"/>
          <w:b/>
          <w:sz w:val="28"/>
          <w:szCs w:val="28"/>
          <w:lang w:val="kk-KZ"/>
        </w:rPr>
        <w:t>Мемлекеттік органдарға</w:t>
      </w:r>
    </w:p>
    <w:p w14:paraId="4F862368" w14:textId="5CEF86C9" w:rsidR="004B124D" w:rsidRDefault="00EC7766" w:rsidP="00EC7766">
      <w:pPr>
        <w:tabs>
          <w:tab w:val="left" w:pos="6379"/>
          <w:tab w:val="left" w:pos="6855"/>
        </w:tabs>
        <w:spacing w:line="240" w:lineRule="auto"/>
        <w:ind w:left="4956"/>
        <w:contextualSpacing/>
        <w:rPr>
          <w:rFonts w:ascii="Times New Roman" w:hAnsi="Times New Roman" w:cs="Times New Roman"/>
          <w:i/>
          <w:sz w:val="24"/>
          <w:szCs w:val="24"/>
          <w:lang w:val="kk-KZ"/>
        </w:rPr>
      </w:pPr>
      <w:r w:rsidRPr="00517181">
        <w:rPr>
          <w:rFonts w:ascii="Times New Roman" w:hAnsi="Times New Roman" w:cs="Times New Roman"/>
          <w:i/>
          <w:sz w:val="24"/>
          <w:szCs w:val="24"/>
          <w:lang w:val="kk-KZ"/>
        </w:rPr>
        <w:t>(тізім бойынша)</w:t>
      </w:r>
    </w:p>
    <w:p w14:paraId="6C12BD2F" w14:textId="77777777" w:rsidR="00EC7766" w:rsidRPr="00EC7766" w:rsidRDefault="00EC7766" w:rsidP="00EC7766">
      <w:pPr>
        <w:tabs>
          <w:tab w:val="left" w:pos="6379"/>
          <w:tab w:val="left" w:pos="6855"/>
        </w:tabs>
        <w:spacing w:line="240" w:lineRule="auto"/>
        <w:ind w:left="4956"/>
        <w:contextualSpacing/>
        <w:rPr>
          <w:rFonts w:ascii="Times New Roman" w:hAnsi="Times New Roman" w:cs="Times New Roman"/>
          <w:i/>
          <w:sz w:val="24"/>
          <w:szCs w:val="24"/>
          <w:lang w:val="kk-KZ"/>
        </w:rPr>
      </w:pPr>
    </w:p>
    <w:p w14:paraId="68092472" w14:textId="77777777" w:rsidR="004B124D" w:rsidRPr="004B124D" w:rsidRDefault="004B124D" w:rsidP="004B124D">
      <w:pPr>
        <w:tabs>
          <w:tab w:val="left" w:pos="2895"/>
        </w:tabs>
        <w:jc w:val="center"/>
        <w:rPr>
          <w:rFonts w:ascii="Times New Roman" w:hAnsi="Times New Roman" w:cs="Times New Roman"/>
          <w:b/>
          <w:sz w:val="28"/>
          <w:szCs w:val="28"/>
        </w:rPr>
      </w:pPr>
      <w:r w:rsidRPr="004B124D">
        <w:rPr>
          <w:rFonts w:ascii="Times New Roman" w:hAnsi="Times New Roman" w:cs="Times New Roman"/>
          <w:b/>
          <w:sz w:val="28"/>
          <w:szCs w:val="28"/>
        </w:rPr>
        <w:t>Құрметті Гүлмира Сабденбекқызы!</w:t>
      </w:r>
    </w:p>
    <w:p w14:paraId="41C8172F" w14:textId="77777777" w:rsidR="004B124D" w:rsidRPr="004B124D" w:rsidRDefault="004B124D" w:rsidP="00E202CF">
      <w:pPr>
        <w:tabs>
          <w:tab w:val="left" w:pos="2895"/>
        </w:tabs>
        <w:spacing w:after="0" w:line="240" w:lineRule="auto"/>
        <w:ind w:firstLine="709"/>
        <w:jc w:val="both"/>
        <w:rPr>
          <w:rFonts w:ascii="Times New Roman" w:hAnsi="Times New Roman" w:cs="Times New Roman"/>
          <w:sz w:val="28"/>
          <w:szCs w:val="28"/>
        </w:rPr>
      </w:pPr>
      <w:r w:rsidRPr="004B124D">
        <w:rPr>
          <w:rFonts w:ascii="Times New Roman" w:hAnsi="Times New Roman" w:cs="Times New Roman"/>
          <w:sz w:val="28"/>
          <w:szCs w:val="28"/>
        </w:rPr>
        <w:t xml:space="preserve">Маған тегін медициналық көмектің кепілдік берілген көлемі </w:t>
      </w:r>
      <w:r w:rsidRPr="005A6A60">
        <w:rPr>
          <w:rFonts w:ascii="Times New Roman" w:hAnsi="Times New Roman" w:cs="Times New Roman"/>
          <w:i/>
          <w:iCs/>
          <w:sz w:val="24"/>
          <w:szCs w:val="24"/>
        </w:rPr>
        <w:t xml:space="preserve">(бұдан әрі – ТМККК) </w:t>
      </w:r>
      <w:r w:rsidRPr="004B124D">
        <w:rPr>
          <w:rFonts w:ascii="Times New Roman" w:hAnsi="Times New Roman" w:cs="Times New Roman"/>
          <w:sz w:val="28"/>
          <w:szCs w:val="28"/>
        </w:rPr>
        <w:t xml:space="preserve">шеңберінде және міндетті әлеуметтік медициналық сақтандыру </w:t>
      </w:r>
      <w:r w:rsidRPr="005A6A60">
        <w:rPr>
          <w:rFonts w:ascii="Times New Roman" w:hAnsi="Times New Roman" w:cs="Times New Roman"/>
          <w:i/>
          <w:iCs/>
          <w:sz w:val="24"/>
          <w:szCs w:val="24"/>
        </w:rPr>
        <w:t>(бұдан әрі – МӘМС)</w:t>
      </w:r>
      <w:r w:rsidRPr="004B124D">
        <w:rPr>
          <w:rFonts w:ascii="Times New Roman" w:hAnsi="Times New Roman" w:cs="Times New Roman"/>
          <w:sz w:val="28"/>
          <w:szCs w:val="28"/>
        </w:rPr>
        <w:t xml:space="preserve"> жүйесінде медициналық көмек көрсетуге тартылған жекеменшік медициналық ұйымдардың құқықтары мен заңды мүдделерін қорғауды жүзеге асыратын «Медициналық инвестициялық альянс» республикалық қоғамдық бірлестігінің өтініші келіп түсті.</w:t>
      </w:r>
    </w:p>
    <w:p w14:paraId="342E43E3" w14:textId="77777777" w:rsidR="004B124D" w:rsidRPr="004B124D" w:rsidRDefault="004B124D" w:rsidP="00E202CF">
      <w:pPr>
        <w:tabs>
          <w:tab w:val="left" w:pos="2895"/>
        </w:tabs>
        <w:spacing w:after="0" w:line="240" w:lineRule="auto"/>
        <w:ind w:firstLine="709"/>
        <w:jc w:val="both"/>
        <w:rPr>
          <w:rFonts w:ascii="Times New Roman" w:hAnsi="Times New Roman" w:cs="Times New Roman"/>
          <w:sz w:val="28"/>
          <w:szCs w:val="28"/>
        </w:rPr>
      </w:pPr>
      <w:r w:rsidRPr="004B124D">
        <w:rPr>
          <w:rFonts w:ascii="Times New Roman" w:hAnsi="Times New Roman" w:cs="Times New Roman"/>
          <w:sz w:val="28"/>
          <w:szCs w:val="28"/>
        </w:rPr>
        <w:t>Маңғыстау облысындағы «Еркемед» ЖШС және Шымкент қаласындағы «РайМед» ЖШС медициналық ұйымдарының айналасында қалыптасқан жағдай ерекше алаңдаушылық туғызады. Аталған ұйымдарға қатысты Қор филиалдары өндіріп алудың шамадан тыс шараларын қолданып, қаражатты заңсыз ұстап қалуда, сондай-ақ формальды әрі жоюға болатын рұқсат беру сипатындағы кемшіліктерді негізсіз түрде</w:t>
      </w:r>
      <w:r w:rsidR="00E202CF">
        <w:rPr>
          <w:rFonts w:ascii="Times New Roman" w:hAnsi="Times New Roman" w:cs="Times New Roman"/>
          <w:sz w:val="28"/>
          <w:szCs w:val="28"/>
        </w:rPr>
        <w:t xml:space="preserve"> қылмыстық сипатқа айналдыруда.</w:t>
      </w:r>
    </w:p>
    <w:p w14:paraId="6DEF1ED3" w14:textId="48DB82FA" w:rsidR="004B124D" w:rsidRPr="004B124D" w:rsidRDefault="004B124D" w:rsidP="00E202CF">
      <w:pPr>
        <w:tabs>
          <w:tab w:val="left" w:pos="2895"/>
        </w:tabs>
        <w:spacing w:after="0" w:line="240" w:lineRule="auto"/>
        <w:ind w:firstLine="709"/>
        <w:jc w:val="both"/>
        <w:rPr>
          <w:rFonts w:ascii="Times New Roman" w:hAnsi="Times New Roman" w:cs="Times New Roman"/>
          <w:sz w:val="28"/>
          <w:szCs w:val="28"/>
        </w:rPr>
      </w:pPr>
      <w:r w:rsidRPr="004B124D">
        <w:rPr>
          <w:rFonts w:ascii="Times New Roman" w:hAnsi="Times New Roman" w:cs="Times New Roman"/>
          <w:sz w:val="28"/>
          <w:szCs w:val="28"/>
        </w:rPr>
        <w:t xml:space="preserve">Бизнес-қоғамдастықтың ресми сауалдарына берген жауабында «Әлеуметтік медициналық сақтандыру қоры» </w:t>
      </w:r>
      <w:r w:rsidRPr="005A6A60">
        <w:rPr>
          <w:rFonts w:ascii="Times New Roman" w:hAnsi="Times New Roman" w:cs="Times New Roman"/>
          <w:sz w:val="28"/>
          <w:szCs w:val="28"/>
        </w:rPr>
        <w:t>К</w:t>
      </w:r>
      <w:r w:rsidR="005A6A60" w:rsidRPr="005A6A60">
        <w:rPr>
          <w:rFonts w:ascii="Times New Roman" w:hAnsi="Times New Roman" w:cs="Times New Roman"/>
          <w:sz w:val="28"/>
          <w:szCs w:val="28"/>
          <w:lang w:val="kk-KZ"/>
        </w:rPr>
        <w:t>е</w:t>
      </w:r>
      <w:r w:rsidRPr="005A6A60">
        <w:rPr>
          <w:rFonts w:ascii="Times New Roman" w:hAnsi="Times New Roman" w:cs="Times New Roman"/>
          <w:sz w:val="28"/>
          <w:szCs w:val="28"/>
        </w:rPr>
        <w:t>АҚ</w:t>
      </w:r>
      <w:r w:rsidRPr="005A6A60">
        <w:rPr>
          <w:rFonts w:ascii="Times New Roman" w:hAnsi="Times New Roman" w:cs="Times New Roman"/>
          <w:i/>
          <w:iCs/>
          <w:sz w:val="24"/>
          <w:szCs w:val="24"/>
        </w:rPr>
        <w:t xml:space="preserve"> (2026 жылғы 31 шілдедегі </w:t>
      </w:r>
      <w:r w:rsidR="005A6A60" w:rsidRPr="005A6A60">
        <w:rPr>
          <w:rFonts w:ascii="Times New Roman" w:hAnsi="Times New Roman" w:cs="Times New Roman"/>
          <w:i/>
          <w:iCs/>
          <w:sz w:val="24"/>
          <w:szCs w:val="24"/>
        </w:rPr>
        <w:t xml:space="preserve">шығыс </w:t>
      </w:r>
      <w:r w:rsidRPr="005A6A60">
        <w:rPr>
          <w:rFonts w:ascii="Times New Roman" w:hAnsi="Times New Roman" w:cs="Times New Roman"/>
          <w:i/>
          <w:iCs/>
          <w:sz w:val="24"/>
          <w:szCs w:val="24"/>
        </w:rPr>
        <w:t>№ 10-04-04/3314 хат)</w:t>
      </w:r>
      <w:r w:rsidRPr="004B124D">
        <w:rPr>
          <w:rFonts w:ascii="Times New Roman" w:hAnsi="Times New Roman" w:cs="Times New Roman"/>
          <w:sz w:val="28"/>
          <w:szCs w:val="28"/>
        </w:rPr>
        <w:t xml:space="preserve"> өзі қолданып отырған мониторинг тәжірибесінің құқықтық тұрғыдан негізсіз әрі жазалаушы сипатқа ие екенін айқын көрсететін ұстанымын баяндаған. Қойылған сұрақтарға жауап бере отырып, Қор өзінің миллиардтаған талаптарының заңдылығына тікелей күмән келтіретін екі іргелі мән</w:t>
      </w:r>
      <w:r w:rsidR="00E202CF">
        <w:rPr>
          <w:rFonts w:ascii="Times New Roman" w:hAnsi="Times New Roman" w:cs="Times New Roman"/>
          <w:sz w:val="28"/>
          <w:szCs w:val="28"/>
        </w:rPr>
        <w:t>-жайды жазбаша түрде растады:</w:t>
      </w:r>
    </w:p>
    <w:p w14:paraId="097E69CF" w14:textId="77777777" w:rsidR="004B124D" w:rsidRPr="004B124D" w:rsidRDefault="004B124D" w:rsidP="00E202CF">
      <w:pPr>
        <w:tabs>
          <w:tab w:val="left" w:pos="2895"/>
        </w:tabs>
        <w:spacing w:after="0" w:line="240" w:lineRule="auto"/>
        <w:ind w:firstLine="709"/>
        <w:jc w:val="both"/>
        <w:rPr>
          <w:rFonts w:ascii="Times New Roman" w:hAnsi="Times New Roman" w:cs="Times New Roman"/>
          <w:sz w:val="28"/>
          <w:szCs w:val="28"/>
        </w:rPr>
      </w:pPr>
      <w:r w:rsidRPr="004B124D">
        <w:rPr>
          <w:rFonts w:ascii="Times New Roman" w:hAnsi="Times New Roman" w:cs="Times New Roman"/>
          <w:sz w:val="28"/>
          <w:szCs w:val="28"/>
        </w:rPr>
        <w:t>– біріншіден, Қор «анықталған ақаулар сомасы» көрсеткіші залал сомасы болып табылмайтынын, ал мониторинг нәтижелері, егер өзгеше сотпен белгіленбесе, өнім берушінің залал келтіргенін куәландыр</w:t>
      </w:r>
      <w:r w:rsidR="00E202CF">
        <w:rPr>
          <w:rFonts w:ascii="Times New Roman" w:hAnsi="Times New Roman" w:cs="Times New Roman"/>
          <w:sz w:val="28"/>
          <w:szCs w:val="28"/>
        </w:rPr>
        <w:t>майтынын ресми түрде мойындады;</w:t>
      </w:r>
    </w:p>
    <w:p w14:paraId="51ADE611" w14:textId="77777777" w:rsidR="004B124D" w:rsidRPr="004B124D" w:rsidRDefault="004B124D" w:rsidP="00E202CF">
      <w:pPr>
        <w:tabs>
          <w:tab w:val="left" w:pos="2895"/>
        </w:tabs>
        <w:spacing w:after="0" w:line="240" w:lineRule="auto"/>
        <w:ind w:firstLine="709"/>
        <w:jc w:val="both"/>
        <w:rPr>
          <w:rFonts w:ascii="Times New Roman" w:hAnsi="Times New Roman" w:cs="Times New Roman"/>
          <w:sz w:val="28"/>
          <w:szCs w:val="28"/>
        </w:rPr>
      </w:pPr>
      <w:r w:rsidRPr="004B124D">
        <w:rPr>
          <w:rFonts w:ascii="Times New Roman" w:hAnsi="Times New Roman" w:cs="Times New Roman"/>
          <w:sz w:val="28"/>
          <w:szCs w:val="28"/>
        </w:rPr>
        <w:lastRenderedPageBreak/>
        <w:t>– екіншіден, Қор айыппұл санкцияларын, оның ішінде сызықтық шкала шарттарын қолдану кезінде талап сомасын өнім берушіге нақты аударылған ақшалай қаражаттан емес, қызметтердің шартты құнынан, соның ішінде клиникаларға ешқашан төленбеген кө</w:t>
      </w:r>
      <w:r w:rsidR="00E202CF">
        <w:rPr>
          <w:rFonts w:ascii="Times New Roman" w:hAnsi="Times New Roman" w:cs="Times New Roman"/>
          <w:sz w:val="28"/>
          <w:szCs w:val="28"/>
        </w:rPr>
        <w:t>лемдерден есептейтінін растады.</w:t>
      </w:r>
    </w:p>
    <w:p w14:paraId="175FF90A" w14:textId="77777777" w:rsidR="004B124D" w:rsidRPr="004B124D" w:rsidRDefault="004B124D" w:rsidP="00E202CF">
      <w:pPr>
        <w:tabs>
          <w:tab w:val="left" w:pos="2895"/>
        </w:tabs>
        <w:spacing w:after="0" w:line="240" w:lineRule="auto"/>
        <w:ind w:firstLine="709"/>
        <w:jc w:val="both"/>
        <w:rPr>
          <w:rFonts w:ascii="Times New Roman" w:hAnsi="Times New Roman" w:cs="Times New Roman"/>
          <w:sz w:val="28"/>
          <w:szCs w:val="28"/>
        </w:rPr>
      </w:pPr>
      <w:r w:rsidRPr="004B124D">
        <w:rPr>
          <w:rFonts w:ascii="Times New Roman" w:hAnsi="Times New Roman" w:cs="Times New Roman"/>
          <w:sz w:val="28"/>
          <w:szCs w:val="28"/>
        </w:rPr>
        <w:t xml:space="preserve">Нәтижесінде қисынға да, заң талаптарына да қайшы жағдай қалыптасып отыр: Қор мүліктік залалдың жоқ екенін ресми мәлімдеп, клиникаларға тиісті қаражаттың аударылмағанын мойындай отырып, соған қарамастан «Еркемед» ЖШС-не 6,4 миллиард теңгеден асатын орасан зор талап қояды, қаражатты ұстап қалады және материалдарды жаппай құқық қорғау органдарына жолдап, Қазақстан Республикасы Қылмыстық кодексінің 214-бабы </w:t>
      </w:r>
      <w:r w:rsidRPr="005A6A60">
        <w:rPr>
          <w:rFonts w:ascii="Times New Roman" w:hAnsi="Times New Roman" w:cs="Times New Roman"/>
          <w:i/>
          <w:iCs/>
          <w:sz w:val="24"/>
          <w:szCs w:val="24"/>
        </w:rPr>
        <w:t xml:space="preserve">(заңсыз кәсіпкерлік) </w:t>
      </w:r>
      <w:r w:rsidRPr="004B124D">
        <w:rPr>
          <w:rFonts w:ascii="Times New Roman" w:hAnsi="Times New Roman" w:cs="Times New Roman"/>
          <w:sz w:val="28"/>
          <w:szCs w:val="28"/>
        </w:rPr>
        <w:t>бойынша қылмыстық істердің қозғалуына жаса</w:t>
      </w:r>
      <w:r w:rsidR="00E202CF">
        <w:rPr>
          <w:rFonts w:ascii="Times New Roman" w:hAnsi="Times New Roman" w:cs="Times New Roman"/>
          <w:sz w:val="28"/>
          <w:szCs w:val="28"/>
        </w:rPr>
        <w:t>нды түрде негіз қалыптастырады.</w:t>
      </w:r>
    </w:p>
    <w:p w14:paraId="57E1A676" w14:textId="77777777" w:rsidR="004B124D" w:rsidRPr="004B124D" w:rsidRDefault="004B124D" w:rsidP="00E202CF">
      <w:pPr>
        <w:tabs>
          <w:tab w:val="left" w:pos="2895"/>
        </w:tabs>
        <w:spacing w:after="0" w:line="240" w:lineRule="auto"/>
        <w:ind w:firstLine="709"/>
        <w:jc w:val="both"/>
        <w:rPr>
          <w:rFonts w:ascii="Times New Roman" w:hAnsi="Times New Roman" w:cs="Times New Roman"/>
          <w:sz w:val="28"/>
          <w:szCs w:val="28"/>
        </w:rPr>
      </w:pPr>
      <w:r w:rsidRPr="004B124D">
        <w:rPr>
          <w:rFonts w:ascii="Times New Roman" w:hAnsi="Times New Roman" w:cs="Times New Roman"/>
          <w:sz w:val="28"/>
          <w:szCs w:val="28"/>
        </w:rPr>
        <w:t>Мұндай әрекеттер Қазақстан Республикасы Қылмыстық-процестік кодексінің қылмыстық қудалаудың заңдылығын көздейтін 8-бабына, сондай-ақ Қазақстан Республикасы Азаматтық кодексінің азаматтық құқықтарды қорғау тәсілдері мен соттан тыс озбырлыққа жол бермеуді көздейтін</w:t>
      </w:r>
      <w:r w:rsidR="00E202CF">
        <w:rPr>
          <w:rFonts w:ascii="Times New Roman" w:hAnsi="Times New Roman" w:cs="Times New Roman"/>
          <w:sz w:val="28"/>
          <w:szCs w:val="28"/>
        </w:rPr>
        <w:t xml:space="preserve"> 9-бабына тікелей қайшы келеді.</w:t>
      </w:r>
    </w:p>
    <w:p w14:paraId="06BBCEB1" w14:textId="73701D86" w:rsidR="004B124D" w:rsidRPr="004B124D" w:rsidRDefault="004B124D" w:rsidP="00E202CF">
      <w:pPr>
        <w:tabs>
          <w:tab w:val="left" w:pos="2895"/>
        </w:tabs>
        <w:spacing w:after="0" w:line="240" w:lineRule="auto"/>
        <w:ind w:firstLine="709"/>
        <w:jc w:val="both"/>
        <w:rPr>
          <w:rFonts w:ascii="Times New Roman" w:hAnsi="Times New Roman" w:cs="Times New Roman"/>
          <w:sz w:val="28"/>
          <w:szCs w:val="28"/>
        </w:rPr>
      </w:pPr>
      <w:r w:rsidRPr="004B124D">
        <w:rPr>
          <w:rFonts w:ascii="Times New Roman" w:hAnsi="Times New Roman" w:cs="Times New Roman"/>
          <w:sz w:val="28"/>
          <w:szCs w:val="28"/>
        </w:rPr>
        <w:t>«ӘМСҚ» К</w:t>
      </w:r>
      <w:r w:rsidR="005A6A60">
        <w:rPr>
          <w:rFonts w:ascii="Times New Roman" w:hAnsi="Times New Roman" w:cs="Times New Roman"/>
          <w:sz w:val="28"/>
          <w:szCs w:val="28"/>
          <w:lang w:val="kk-KZ"/>
        </w:rPr>
        <w:t>е</w:t>
      </w:r>
      <w:r w:rsidRPr="004B124D">
        <w:rPr>
          <w:rFonts w:ascii="Times New Roman" w:hAnsi="Times New Roman" w:cs="Times New Roman"/>
          <w:sz w:val="28"/>
          <w:szCs w:val="28"/>
        </w:rPr>
        <w:t xml:space="preserve">АҚ денсаулық сақтау субъектілеріне Қазақстан Республикасы Азаматтық кодексінің 389-бабы тәртібімен ұсынатын үлгілік Қосылу шартының кіріптарлық және кемсітушілік сипаттағы талаптары да жеке құқықтық бағалауды қажет етеді. Шарттың 7-тарауында өзіне талаптарды біржақты өзгерту құқығын бекіте отырып, Қор міндеттеме талаптарын біржақты өзгертуге тыйым салатын Қазақстан Республикасы Азаматтық кодексінің 273-бабының талаптарын өрескел бұзады. Медициналық қызметтерді сатып алу нарығындағы монопсониялық жағдайын пайдалана отырып, Қор шартқа соттан тыс тәртіппен қатаң экономикалық ықпал ету шараларын қолдануға </w:t>
      </w:r>
      <w:r w:rsidRPr="005A6A60">
        <w:rPr>
          <w:rFonts w:ascii="Times New Roman" w:hAnsi="Times New Roman" w:cs="Times New Roman"/>
          <w:i/>
          <w:iCs/>
        </w:rPr>
        <w:t>(Шарттың 4-тарауы)</w:t>
      </w:r>
      <w:r w:rsidRPr="004B124D">
        <w:rPr>
          <w:rFonts w:ascii="Times New Roman" w:hAnsi="Times New Roman" w:cs="Times New Roman"/>
          <w:sz w:val="28"/>
          <w:szCs w:val="28"/>
        </w:rPr>
        <w:t xml:space="preserve"> және ашық емес техникалық тетіктер арқылы клиникалардың қаражатын ұстап қалуға мүмкіндік бе</w:t>
      </w:r>
      <w:r w:rsidR="00E202CF">
        <w:rPr>
          <w:rFonts w:ascii="Times New Roman" w:hAnsi="Times New Roman" w:cs="Times New Roman"/>
          <w:sz w:val="28"/>
          <w:szCs w:val="28"/>
        </w:rPr>
        <w:t>ретін ережелерді енгізген.</w:t>
      </w:r>
    </w:p>
    <w:p w14:paraId="6DF51D43" w14:textId="77777777" w:rsidR="004B124D" w:rsidRPr="004B124D" w:rsidRDefault="004B124D" w:rsidP="00E202CF">
      <w:pPr>
        <w:tabs>
          <w:tab w:val="left" w:pos="2895"/>
        </w:tabs>
        <w:spacing w:after="0" w:line="240" w:lineRule="auto"/>
        <w:ind w:firstLine="709"/>
        <w:jc w:val="both"/>
        <w:rPr>
          <w:rFonts w:ascii="Times New Roman" w:hAnsi="Times New Roman" w:cs="Times New Roman"/>
          <w:sz w:val="28"/>
          <w:szCs w:val="28"/>
        </w:rPr>
      </w:pPr>
      <w:r w:rsidRPr="004B124D">
        <w:rPr>
          <w:rFonts w:ascii="Times New Roman" w:hAnsi="Times New Roman" w:cs="Times New Roman"/>
          <w:sz w:val="28"/>
          <w:szCs w:val="28"/>
        </w:rPr>
        <w:t>Бұдан бөлек, Қор қолданатын қаражатты ұстап қалу және бұрын-соңды болмаған айыппұлдық қысым жасау тәжірибесі Қазақстан Республикасы Азаматтық кодексінің міндеттемелерді тиісінше орындау туралы 272-бабына толықтай қайшы келеді. Клиникалардан болмашы бюрократиялық немесе формальды қателіктер үшін орасан зор айыппұлдар өндіріліп жатқан кезде, Қор Шарттың 15-тармағында «активтердің жеткіліксіздігіне» сілтеме жасай отырып, төлемдерді кешіктіргені үшін өзін жауапкершіліктен босататын қ</w:t>
      </w:r>
      <w:r w:rsidR="00E202CF">
        <w:rPr>
          <w:rFonts w:ascii="Times New Roman" w:hAnsi="Times New Roman" w:cs="Times New Roman"/>
          <w:sz w:val="28"/>
          <w:szCs w:val="28"/>
        </w:rPr>
        <w:t>олайлы тетік қарастырған.</w:t>
      </w:r>
    </w:p>
    <w:p w14:paraId="6F707FAF" w14:textId="77777777" w:rsidR="004B124D" w:rsidRPr="004B124D" w:rsidRDefault="004B124D" w:rsidP="00E202CF">
      <w:pPr>
        <w:tabs>
          <w:tab w:val="left" w:pos="2895"/>
        </w:tabs>
        <w:spacing w:after="0" w:line="240" w:lineRule="auto"/>
        <w:ind w:firstLine="709"/>
        <w:jc w:val="both"/>
        <w:rPr>
          <w:rFonts w:ascii="Times New Roman" w:hAnsi="Times New Roman" w:cs="Times New Roman"/>
          <w:sz w:val="28"/>
          <w:szCs w:val="28"/>
        </w:rPr>
      </w:pPr>
      <w:r w:rsidRPr="004B124D">
        <w:rPr>
          <w:rFonts w:ascii="Times New Roman" w:hAnsi="Times New Roman" w:cs="Times New Roman"/>
          <w:sz w:val="28"/>
          <w:szCs w:val="28"/>
        </w:rPr>
        <w:t xml:space="preserve">Құқықтар мен міндеттердің мұндай теңгерімсіздігі азаматтық құқықтық қатынастарға қатысушылар теңдігінің негізгі қағидатын бұзып, шарттық қатынастарды әріптестік тетігінен адал бизнесті қаржылық қысымға алу құралына айналдырады. Іс жүзінде көрсетілген және қабылданған медициналық көмек үшін тиесілі қаражатты дау сот тәртібімен шешілгенге дейін ұстап қалудың кез келген нысаны соттан тыс озбырлықтың көрінісі және </w:t>
      </w:r>
      <w:r w:rsidRPr="004B124D">
        <w:rPr>
          <w:rFonts w:ascii="Times New Roman" w:hAnsi="Times New Roman" w:cs="Times New Roman"/>
          <w:sz w:val="28"/>
          <w:szCs w:val="28"/>
        </w:rPr>
        <w:lastRenderedPageBreak/>
        <w:t>кәсіпкерлік субъектілерінің заңды мүліктік құқықтарын өрескел бұзу болы</w:t>
      </w:r>
      <w:r w:rsidR="00E202CF">
        <w:rPr>
          <w:rFonts w:ascii="Times New Roman" w:hAnsi="Times New Roman" w:cs="Times New Roman"/>
          <w:sz w:val="28"/>
          <w:szCs w:val="28"/>
        </w:rPr>
        <w:t>п табылады.</w:t>
      </w:r>
    </w:p>
    <w:p w14:paraId="49DF4F97" w14:textId="77777777" w:rsidR="004B124D" w:rsidRPr="004B124D" w:rsidRDefault="004B124D" w:rsidP="00E202CF">
      <w:pPr>
        <w:tabs>
          <w:tab w:val="left" w:pos="2895"/>
        </w:tabs>
        <w:spacing w:after="0" w:line="240" w:lineRule="auto"/>
        <w:ind w:firstLine="709"/>
        <w:jc w:val="both"/>
        <w:rPr>
          <w:rFonts w:ascii="Times New Roman" w:hAnsi="Times New Roman" w:cs="Times New Roman"/>
          <w:sz w:val="28"/>
          <w:szCs w:val="28"/>
        </w:rPr>
      </w:pPr>
      <w:r w:rsidRPr="004B124D">
        <w:rPr>
          <w:rFonts w:ascii="Times New Roman" w:hAnsi="Times New Roman" w:cs="Times New Roman"/>
          <w:sz w:val="28"/>
          <w:szCs w:val="28"/>
        </w:rPr>
        <w:t>Қосылу шартының 32-тармағында бекітілген шарттарды бұзу тәртібі де ерекше алаңдаушылық туғызады. Қор өзіне шартты соттан тыс тәртіппен он бес күн ішінде біржақты бұзу құқығын бере отырып, оның ішінде 32-тармақтың үшінші бөлігінің 10) тармақшасына сәйкес даулы ақаулар сомасы шарттың бір айлық сомасының 50 пайызынан асқан жағдай секілді негіздер бойынша медициналық ұйымдарды жасанды түрде банкротқа ұшы</w:t>
      </w:r>
      <w:r w:rsidR="00E202CF">
        <w:rPr>
          <w:rFonts w:ascii="Times New Roman" w:hAnsi="Times New Roman" w:cs="Times New Roman"/>
          <w:sz w:val="28"/>
          <w:szCs w:val="28"/>
        </w:rPr>
        <w:t>ратуға тікелей қатер төндіреді.</w:t>
      </w:r>
    </w:p>
    <w:p w14:paraId="16FD26CE" w14:textId="77777777" w:rsidR="004B124D" w:rsidRPr="004B124D" w:rsidRDefault="004B124D" w:rsidP="00E202CF">
      <w:pPr>
        <w:tabs>
          <w:tab w:val="left" w:pos="2895"/>
        </w:tabs>
        <w:spacing w:after="0" w:line="240" w:lineRule="auto"/>
        <w:ind w:firstLine="709"/>
        <w:jc w:val="both"/>
        <w:rPr>
          <w:rFonts w:ascii="Times New Roman" w:hAnsi="Times New Roman" w:cs="Times New Roman"/>
          <w:sz w:val="28"/>
          <w:szCs w:val="28"/>
        </w:rPr>
      </w:pPr>
      <w:r w:rsidRPr="004B124D">
        <w:rPr>
          <w:rFonts w:ascii="Times New Roman" w:hAnsi="Times New Roman" w:cs="Times New Roman"/>
          <w:sz w:val="28"/>
          <w:szCs w:val="28"/>
        </w:rPr>
        <w:t>Мұндай талаптар Қазақстан Республикасы Азаматтық кодексінің 401-бабының талаптарын өрескел бұзады. Аталған бапқа сәйкес тараптардың бірінің талабы бойынша шартты өзгертуге және бұзуға екінші тарап шартты елеулі түрде бұзған жағдайда ғана сот тәртібімен жол беріледі. Мониторингтің бағалау сипатындағы актілерін әріптестік қатынастарды автоматты түрде тоқтатудың және шарттарды бұзудың құралына айналдыруға жол берілмеуге тиіс және мұндай тәжірибе әкімшілік қысым р</w:t>
      </w:r>
      <w:r w:rsidR="00E202CF">
        <w:rPr>
          <w:rFonts w:ascii="Times New Roman" w:hAnsi="Times New Roman" w:cs="Times New Roman"/>
          <w:sz w:val="28"/>
          <w:szCs w:val="28"/>
        </w:rPr>
        <w:t>етінде бағалануға негіз береді.</w:t>
      </w:r>
    </w:p>
    <w:p w14:paraId="08C6633D" w14:textId="48ADC019" w:rsidR="004B124D" w:rsidRPr="004B124D" w:rsidRDefault="004B124D" w:rsidP="00E202CF">
      <w:pPr>
        <w:tabs>
          <w:tab w:val="left" w:pos="2895"/>
        </w:tabs>
        <w:spacing w:after="0" w:line="240" w:lineRule="auto"/>
        <w:ind w:firstLine="709"/>
        <w:jc w:val="both"/>
        <w:rPr>
          <w:rFonts w:ascii="Times New Roman" w:hAnsi="Times New Roman" w:cs="Times New Roman"/>
          <w:sz w:val="28"/>
          <w:szCs w:val="28"/>
        </w:rPr>
      </w:pPr>
      <w:r w:rsidRPr="004B124D">
        <w:rPr>
          <w:rFonts w:ascii="Times New Roman" w:hAnsi="Times New Roman" w:cs="Times New Roman"/>
          <w:sz w:val="28"/>
          <w:szCs w:val="28"/>
        </w:rPr>
        <w:t>«ӘМСҚ» К</w:t>
      </w:r>
      <w:r w:rsidR="005A6A60">
        <w:rPr>
          <w:rFonts w:ascii="Times New Roman" w:hAnsi="Times New Roman" w:cs="Times New Roman"/>
          <w:sz w:val="28"/>
          <w:szCs w:val="28"/>
          <w:lang w:val="kk-KZ"/>
        </w:rPr>
        <w:t>е</w:t>
      </w:r>
      <w:r w:rsidRPr="004B124D">
        <w:rPr>
          <w:rFonts w:ascii="Times New Roman" w:hAnsi="Times New Roman" w:cs="Times New Roman"/>
          <w:sz w:val="28"/>
          <w:szCs w:val="28"/>
        </w:rPr>
        <w:t xml:space="preserve">АҚ-ның Қосылу шарты тетігі арқылы мемлекеттік реттеуші органдардың функцияларын іс жүзінде өзіне алмастыру әрекеті түбегейлі құқықтық қайта қарауды және қатаң бағалауды талап етеді. Формальды түрде нормативтік құқықтық акт </w:t>
      </w:r>
      <w:r w:rsidRPr="005A6A60">
        <w:rPr>
          <w:rFonts w:ascii="Times New Roman" w:hAnsi="Times New Roman" w:cs="Times New Roman"/>
          <w:i/>
          <w:iCs/>
          <w:sz w:val="24"/>
          <w:szCs w:val="24"/>
        </w:rPr>
        <w:t>(бұдан әрі – НҚА)</w:t>
      </w:r>
      <w:r w:rsidRPr="004B124D">
        <w:rPr>
          <w:rFonts w:ascii="Times New Roman" w:hAnsi="Times New Roman" w:cs="Times New Roman"/>
          <w:sz w:val="28"/>
          <w:szCs w:val="28"/>
        </w:rPr>
        <w:t xml:space="preserve"> болып табылмағанымен, аталған құжат өзінің мазмұны бойынша толыққанды НҚА-ға тән белгілерге ие: ол белгісіз тұлғалар тобы үшін міндетті мінез-құлық қағидаларын белгілейді және денсаулық сақтау саласындағы барлық кәсіпкерлік субъектілеріне </w:t>
      </w:r>
      <w:r w:rsidR="00E202CF">
        <w:rPr>
          <w:rFonts w:ascii="Times New Roman" w:hAnsi="Times New Roman" w:cs="Times New Roman"/>
          <w:sz w:val="28"/>
          <w:szCs w:val="28"/>
        </w:rPr>
        <w:t>бірнеше рет қолдануға арналған.</w:t>
      </w:r>
    </w:p>
    <w:p w14:paraId="3DD9C9B1" w14:textId="79D68EF1" w:rsidR="004B124D" w:rsidRPr="004B124D" w:rsidRDefault="004B124D" w:rsidP="00E202CF">
      <w:pPr>
        <w:tabs>
          <w:tab w:val="left" w:pos="2895"/>
        </w:tabs>
        <w:spacing w:after="0" w:line="240" w:lineRule="auto"/>
        <w:ind w:firstLine="709"/>
        <w:jc w:val="both"/>
        <w:rPr>
          <w:rFonts w:ascii="Times New Roman" w:hAnsi="Times New Roman" w:cs="Times New Roman"/>
          <w:sz w:val="28"/>
          <w:szCs w:val="28"/>
        </w:rPr>
      </w:pPr>
      <w:r w:rsidRPr="004B124D">
        <w:rPr>
          <w:rFonts w:ascii="Times New Roman" w:hAnsi="Times New Roman" w:cs="Times New Roman"/>
          <w:sz w:val="28"/>
          <w:szCs w:val="28"/>
        </w:rPr>
        <w:t>Құқықтық актілер және бәсекелестік саласындағы заңнама талаптарына қарамастан, бұл құжат әділет органдарында міндетті мемлекеттік тіркеуден өтпеген, ал Қор монопсония субъектісі бола тұра, құжат монополияға қарсы органмен келісілмеген. Біржақты тәртіппен әзірленген Шарт бастапқы кезден-ақ кіріптарлық, көрінеу тиімсіз және кемсітушілік сипаттағы талаптарды қамтиды, алайда уәкілетті органдар жылдар бойы оларға тиісті назар аудармай келеді. Нәтижесінде «ӘМСҚ» К</w:t>
      </w:r>
      <w:r w:rsidR="005A6A60">
        <w:rPr>
          <w:rFonts w:ascii="Times New Roman" w:hAnsi="Times New Roman" w:cs="Times New Roman"/>
          <w:sz w:val="28"/>
          <w:szCs w:val="28"/>
          <w:lang w:val="kk-KZ"/>
        </w:rPr>
        <w:t>е</w:t>
      </w:r>
      <w:r w:rsidRPr="004B124D">
        <w:rPr>
          <w:rFonts w:ascii="Times New Roman" w:hAnsi="Times New Roman" w:cs="Times New Roman"/>
          <w:sz w:val="28"/>
          <w:szCs w:val="28"/>
        </w:rPr>
        <w:t>АҚ іс жүзінде өз шартын Қазақстан Республикасының заңдары мен кодекстерінен жоғары қоятын парадоксты жағдай қалыптасқ</w:t>
      </w:r>
      <w:r w:rsidR="00E202CF">
        <w:rPr>
          <w:rFonts w:ascii="Times New Roman" w:hAnsi="Times New Roman" w:cs="Times New Roman"/>
          <w:sz w:val="28"/>
          <w:szCs w:val="28"/>
        </w:rPr>
        <w:t>ан.</w:t>
      </w:r>
    </w:p>
    <w:p w14:paraId="1FDBD513" w14:textId="216EC31C" w:rsidR="004B124D" w:rsidRPr="00EC7766" w:rsidRDefault="004B124D" w:rsidP="00E202CF">
      <w:pPr>
        <w:tabs>
          <w:tab w:val="left" w:pos="2895"/>
        </w:tabs>
        <w:spacing w:after="0" w:line="240" w:lineRule="auto"/>
        <w:ind w:firstLine="709"/>
        <w:jc w:val="both"/>
        <w:rPr>
          <w:rFonts w:ascii="Times New Roman" w:hAnsi="Times New Roman" w:cs="Times New Roman"/>
          <w:sz w:val="28"/>
          <w:szCs w:val="28"/>
          <w:lang w:val="kk-KZ"/>
        </w:rPr>
      </w:pPr>
      <w:r w:rsidRPr="004B124D">
        <w:rPr>
          <w:rFonts w:ascii="Times New Roman" w:hAnsi="Times New Roman" w:cs="Times New Roman"/>
          <w:sz w:val="28"/>
          <w:szCs w:val="28"/>
        </w:rPr>
        <w:t>Осының салдарынан өрескел құқықтық ауытқу және мүдделер қақтығысы туындады: заң бойынша мемлекеттік тексеруші орган мәртебесіне ие болмаған Қор өзіне биліктік бақылау-қадағалау функцияларын заңсыз иемденген. Коммерциялық келісімнің тікелей тарапы бола отырып, «ӘМСҚ» К</w:t>
      </w:r>
      <w:r w:rsidR="005A6A60">
        <w:rPr>
          <w:rFonts w:ascii="Times New Roman" w:hAnsi="Times New Roman" w:cs="Times New Roman"/>
          <w:sz w:val="28"/>
          <w:szCs w:val="28"/>
          <w:lang w:val="kk-KZ"/>
        </w:rPr>
        <w:t>е</w:t>
      </w:r>
      <w:r w:rsidRPr="004B124D">
        <w:rPr>
          <w:rFonts w:ascii="Times New Roman" w:hAnsi="Times New Roman" w:cs="Times New Roman"/>
          <w:sz w:val="28"/>
          <w:szCs w:val="28"/>
        </w:rPr>
        <w:t>АҚ өз бетінше «тексерулер» (мониторинг) жүргізеді, бұзушылықтарды өзі анықтайды, бизнестің өзінің шешімдеріне берген қарсылықтарын өзі қарайды, айыппұлдар мен ұстап қалуларды өзі қолданады, сондай-ақ өз интернет-ресурсында жариялау арқылы шарт талаптарын біржақты тәртіппен</w:t>
      </w:r>
      <w:r w:rsidR="00E202CF">
        <w:rPr>
          <w:rFonts w:ascii="Times New Roman" w:hAnsi="Times New Roman" w:cs="Times New Roman"/>
          <w:sz w:val="28"/>
          <w:szCs w:val="28"/>
        </w:rPr>
        <w:t xml:space="preserve"> өзгертіп, толықтырады.</w:t>
      </w:r>
      <w:r w:rsidR="005A6A60">
        <w:rPr>
          <w:rFonts w:ascii="Times New Roman" w:hAnsi="Times New Roman" w:cs="Times New Roman"/>
          <w:sz w:val="28"/>
          <w:szCs w:val="28"/>
          <w:lang w:val="kk-KZ"/>
        </w:rPr>
        <w:t xml:space="preserve"> </w:t>
      </w:r>
      <w:r w:rsidRPr="005A6A60">
        <w:rPr>
          <w:rFonts w:ascii="Times New Roman" w:hAnsi="Times New Roman" w:cs="Times New Roman"/>
          <w:sz w:val="28"/>
          <w:szCs w:val="28"/>
          <w:lang w:val="kk-KZ"/>
        </w:rPr>
        <w:t xml:space="preserve">Кәсіпкер шарт жасасудан бастап мониторинг жүргізу және шағымдану сатыларының барлығында бір мезгілде шарт тарапы, бақылаушы, «залал» туралы мәлімдеуші және дауды шешуші рөлдерін атқаратын Қордың </w:t>
      </w:r>
      <w:r w:rsidRPr="005A6A60">
        <w:rPr>
          <w:rFonts w:ascii="Times New Roman" w:hAnsi="Times New Roman" w:cs="Times New Roman"/>
          <w:sz w:val="28"/>
          <w:szCs w:val="28"/>
          <w:lang w:val="kk-KZ"/>
        </w:rPr>
        <w:lastRenderedPageBreak/>
        <w:t xml:space="preserve">монополиялық аппараты алдында іс жүзінде құқықсыз жағдайда қалады. </w:t>
      </w:r>
      <w:r w:rsidRPr="00EC7766">
        <w:rPr>
          <w:rFonts w:ascii="Times New Roman" w:hAnsi="Times New Roman" w:cs="Times New Roman"/>
          <w:sz w:val="28"/>
          <w:szCs w:val="28"/>
          <w:lang w:val="kk-KZ"/>
        </w:rPr>
        <w:t>Дәл осы институционалдық ақау мен шектен тыс бюрократиялық тәсілдің салдарынан медициналық ұйымдар бүгінде қаржылық тұрғы</w:t>
      </w:r>
      <w:r w:rsidR="00E202CF" w:rsidRPr="00EC7766">
        <w:rPr>
          <w:rFonts w:ascii="Times New Roman" w:hAnsi="Times New Roman" w:cs="Times New Roman"/>
          <w:sz w:val="28"/>
          <w:szCs w:val="28"/>
          <w:lang w:val="kk-KZ"/>
        </w:rPr>
        <w:t>дан жойылу қаупіне ұшырап отыр.</w:t>
      </w:r>
    </w:p>
    <w:p w14:paraId="4F89EF67" w14:textId="773D4691" w:rsidR="004B124D" w:rsidRPr="00EC7766" w:rsidRDefault="004B124D" w:rsidP="00E202CF">
      <w:pPr>
        <w:tabs>
          <w:tab w:val="left" w:pos="2895"/>
        </w:tabs>
        <w:spacing w:after="0" w:line="240" w:lineRule="auto"/>
        <w:ind w:firstLine="709"/>
        <w:jc w:val="both"/>
        <w:rPr>
          <w:rFonts w:ascii="Times New Roman" w:hAnsi="Times New Roman" w:cs="Times New Roman"/>
          <w:sz w:val="28"/>
          <w:szCs w:val="28"/>
          <w:lang w:val="kk-KZ"/>
        </w:rPr>
      </w:pPr>
      <w:r w:rsidRPr="00EC7766">
        <w:rPr>
          <w:rFonts w:ascii="Times New Roman" w:hAnsi="Times New Roman" w:cs="Times New Roman"/>
          <w:sz w:val="28"/>
          <w:szCs w:val="28"/>
          <w:lang w:val="kk-KZ"/>
        </w:rPr>
        <w:t>Қосылу шартының өзіндегі 44-тармаққа сәйкес оның талаптары қолданыстағы заңнама нормаларына қайшы келген жағдайда Қазақстан Республикасының заңдары қолданылатынын ескере отырып, «ӘМСҚ» К</w:t>
      </w:r>
      <w:r w:rsidR="005A6A60">
        <w:rPr>
          <w:rFonts w:ascii="Times New Roman" w:hAnsi="Times New Roman" w:cs="Times New Roman"/>
          <w:sz w:val="28"/>
          <w:szCs w:val="28"/>
          <w:lang w:val="kk-KZ"/>
        </w:rPr>
        <w:t>е</w:t>
      </w:r>
      <w:r w:rsidRPr="00EC7766">
        <w:rPr>
          <w:rFonts w:ascii="Times New Roman" w:hAnsi="Times New Roman" w:cs="Times New Roman"/>
          <w:sz w:val="28"/>
          <w:szCs w:val="28"/>
          <w:lang w:val="kk-KZ"/>
        </w:rPr>
        <w:t>АҚ-нан «Еркемед» ЖШС және «РайМед» ЖШС бойынша шарттарды соттан тыс жазалау сипатында бұзу және даулы сомаларды мәжбүрлеп өндіріп алу тәжірибесін тоқтатуды, барлық қаржылық келіспеушіліктерді шешуді тек заңды сот тәртібіне көшіруд</w:t>
      </w:r>
      <w:r w:rsidR="00E202CF" w:rsidRPr="00EC7766">
        <w:rPr>
          <w:rFonts w:ascii="Times New Roman" w:hAnsi="Times New Roman" w:cs="Times New Roman"/>
          <w:sz w:val="28"/>
          <w:szCs w:val="28"/>
          <w:lang w:val="kk-KZ"/>
        </w:rPr>
        <w:t>і талап ету қажет деп санаймыз.</w:t>
      </w:r>
    </w:p>
    <w:p w14:paraId="79B2106A" w14:textId="77777777" w:rsidR="004B124D" w:rsidRPr="00EC7766" w:rsidRDefault="004B124D" w:rsidP="00E202CF">
      <w:pPr>
        <w:tabs>
          <w:tab w:val="left" w:pos="2895"/>
        </w:tabs>
        <w:spacing w:after="0" w:line="240" w:lineRule="auto"/>
        <w:ind w:firstLine="709"/>
        <w:jc w:val="both"/>
        <w:rPr>
          <w:rFonts w:ascii="Times New Roman" w:hAnsi="Times New Roman" w:cs="Times New Roman"/>
          <w:sz w:val="28"/>
          <w:szCs w:val="28"/>
          <w:lang w:val="kk-KZ"/>
        </w:rPr>
      </w:pPr>
      <w:r w:rsidRPr="00EC7766">
        <w:rPr>
          <w:rFonts w:ascii="Times New Roman" w:hAnsi="Times New Roman" w:cs="Times New Roman"/>
          <w:sz w:val="28"/>
          <w:szCs w:val="28"/>
          <w:lang w:val="kk-KZ"/>
        </w:rPr>
        <w:t>«Еркемед» ЖШС-не қатысты Қор 6,4 миллиард теңгені қайтаруды талап етіп, кәсіпкерді Қазақстан Республикасы Қылмыстық кодексінің 214-бабы бойынша қылмыстық жауаптылыққа тарту үшін материалдарды Маңғыстау облысы бойынша Экономикалық тергеп-тексеру департаментіне жолдаған. Бұл ретте нақты мән-жайлар мен Қордың атына жолданған</w:t>
      </w:r>
      <w:r w:rsidR="00E202CF" w:rsidRPr="00EC7766">
        <w:rPr>
          <w:rFonts w:ascii="Times New Roman" w:hAnsi="Times New Roman" w:cs="Times New Roman"/>
          <w:sz w:val="28"/>
          <w:szCs w:val="28"/>
          <w:lang w:val="kk-KZ"/>
        </w:rPr>
        <w:t xml:space="preserve"> өтініштер ескерусіз қалған.</w:t>
      </w:r>
    </w:p>
    <w:p w14:paraId="3F2CB615" w14:textId="77777777" w:rsidR="004B124D" w:rsidRPr="00EC7766" w:rsidRDefault="004B124D" w:rsidP="00E202CF">
      <w:pPr>
        <w:tabs>
          <w:tab w:val="left" w:pos="2895"/>
        </w:tabs>
        <w:spacing w:after="0" w:line="240" w:lineRule="auto"/>
        <w:ind w:firstLine="709"/>
        <w:jc w:val="both"/>
        <w:rPr>
          <w:rFonts w:ascii="Times New Roman" w:hAnsi="Times New Roman" w:cs="Times New Roman"/>
          <w:sz w:val="28"/>
          <w:szCs w:val="28"/>
          <w:lang w:val="kk-KZ"/>
        </w:rPr>
      </w:pPr>
      <w:r w:rsidRPr="00EC7766">
        <w:rPr>
          <w:rFonts w:ascii="Times New Roman" w:hAnsi="Times New Roman" w:cs="Times New Roman"/>
          <w:sz w:val="28"/>
          <w:szCs w:val="28"/>
          <w:lang w:val="kk-KZ"/>
        </w:rPr>
        <w:t>Қор талаптарының мәні клиника 2023 жылғы шілдеден бастап 2025 жылғы 8 сәуірге дейін Ақтау қаласының 16-шағын ауданындағы № 40 үйде медициналық қызметтерді заңсыз көрсетіп, миллиардтаған қаражатты негізсіз игерді деген қисынсыз айыптауға келіп тіреледі. Қордың мұндай заңсыз қорытынды жасауына клиниканың № 40 үйге лицензияға жаңа қосымша</w:t>
      </w:r>
      <w:r w:rsidR="00E202CF" w:rsidRPr="00EC7766">
        <w:rPr>
          <w:rFonts w:ascii="Times New Roman" w:hAnsi="Times New Roman" w:cs="Times New Roman"/>
          <w:sz w:val="28"/>
          <w:szCs w:val="28"/>
          <w:lang w:val="kk-KZ"/>
        </w:rPr>
        <w:t xml:space="preserve"> ресімдеуі себеп болған.</w:t>
      </w:r>
    </w:p>
    <w:p w14:paraId="31521BF8" w14:textId="31944FB2" w:rsidR="004B124D" w:rsidRPr="00EC7766" w:rsidRDefault="004B124D" w:rsidP="00E202CF">
      <w:pPr>
        <w:tabs>
          <w:tab w:val="left" w:pos="2895"/>
        </w:tabs>
        <w:spacing w:after="0" w:line="240" w:lineRule="auto"/>
        <w:ind w:firstLine="709"/>
        <w:jc w:val="both"/>
        <w:rPr>
          <w:rFonts w:ascii="Times New Roman" w:hAnsi="Times New Roman" w:cs="Times New Roman"/>
          <w:sz w:val="28"/>
          <w:szCs w:val="28"/>
          <w:lang w:val="kk-KZ"/>
        </w:rPr>
      </w:pPr>
      <w:r w:rsidRPr="00EC7766">
        <w:rPr>
          <w:rFonts w:ascii="Times New Roman" w:hAnsi="Times New Roman" w:cs="Times New Roman"/>
          <w:sz w:val="28"/>
          <w:szCs w:val="28"/>
          <w:lang w:val="kk-KZ"/>
        </w:rPr>
        <w:t>Алайда іс жүзінде 2023</w:t>
      </w:r>
      <w:r w:rsidR="005A6A60">
        <w:rPr>
          <w:rFonts w:ascii="Times New Roman" w:hAnsi="Times New Roman" w:cs="Times New Roman"/>
          <w:sz w:val="28"/>
          <w:szCs w:val="28"/>
          <w:lang w:val="kk-KZ"/>
        </w:rPr>
        <w:t>-</w:t>
      </w:r>
      <w:r w:rsidRPr="00EC7766">
        <w:rPr>
          <w:rFonts w:ascii="Times New Roman" w:hAnsi="Times New Roman" w:cs="Times New Roman"/>
          <w:sz w:val="28"/>
          <w:szCs w:val="28"/>
          <w:lang w:val="kk-KZ"/>
        </w:rPr>
        <w:t>2025 жылдар аралығындағы барлық медициналық қызмет тек көршілес № 41 үйде көрсетілген. Бұл мекенжай бойынша «Еркемед» ЖШС-нің толық қолданыстағы лицензиясы, барлық қажетті рұқсат беру құжаттары және тиісті қосымшасы болған. Ал № 40 үйде көрсетілген кезеңде қызмет аясын кеңейту мақсатында тек жөндеу-құрылыс жұмыстары жүргізілген және оған 2025 жылғы 9 сәуірде лицензияға қосымша заң</w:t>
      </w:r>
      <w:r w:rsidR="00E202CF" w:rsidRPr="00EC7766">
        <w:rPr>
          <w:rFonts w:ascii="Times New Roman" w:hAnsi="Times New Roman" w:cs="Times New Roman"/>
          <w:sz w:val="28"/>
          <w:szCs w:val="28"/>
          <w:lang w:val="kk-KZ"/>
        </w:rPr>
        <w:t>ды түрде алынған.</w:t>
      </w:r>
    </w:p>
    <w:p w14:paraId="3607D8DA" w14:textId="77777777" w:rsidR="004B124D" w:rsidRPr="00EC7766" w:rsidRDefault="004B124D" w:rsidP="00E202CF">
      <w:pPr>
        <w:tabs>
          <w:tab w:val="left" w:pos="2895"/>
        </w:tabs>
        <w:spacing w:after="0" w:line="240" w:lineRule="auto"/>
        <w:ind w:firstLine="709"/>
        <w:jc w:val="both"/>
        <w:rPr>
          <w:rFonts w:ascii="Times New Roman" w:hAnsi="Times New Roman" w:cs="Times New Roman"/>
          <w:sz w:val="28"/>
          <w:szCs w:val="28"/>
          <w:lang w:val="kk-KZ"/>
        </w:rPr>
      </w:pPr>
      <w:r w:rsidRPr="00EC7766">
        <w:rPr>
          <w:rFonts w:ascii="Times New Roman" w:hAnsi="Times New Roman" w:cs="Times New Roman"/>
          <w:sz w:val="28"/>
          <w:szCs w:val="28"/>
          <w:lang w:val="kk-KZ"/>
        </w:rPr>
        <w:t>Сонымен қатар № 40 және № 41 үйлер іс жүзінде бір іргелі ғимараттың ортақ іргетаста орналасқан іргелес үй-жайлары (көршілес кіреберістері) болып табылады және конструкциялық жағынан бір-бірінен ерекшеленбейді. Соған қарамастан Қор жаңа рұқсат беру құжатының ресімделу фактісін механикалық әрі негізсіз түрде бұрын көрсетілген медициналық қызметтердің бүкіл көлеміне таратып, медициналық қызметтің нақты көрсетілге</w:t>
      </w:r>
      <w:r w:rsidR="00E202CF" w:rsidRPr="00EC7766">
        <w:rPr>
          <w:rFonts w:ascii="Times New Roman" w:hAnsi="Times New Roman" w:cs="Times New Roman"/>
          <w:sz w:val="28"/>
          <w:szCs w:val="28"/>
          <w:lang w:val="kk-KZ"/>
        </w:rPr>
        <w:t>н орнын назардан тыс қалдырған.</w:t>
      </w:r>
    </w:p>
    <w:p w14:paraId="66170247" w14:textId="77777777" w:rsidR="004B124D" w:rsidRPr="00EC7766" w:rsidRDefault="004B124D" w:rsidP="00E202CF">
      <w:pPr>
        <w:tabs>
          <w:tab w:val="left" w:pos="2895"/>
        </w:tabs>
        <w:spacing w:after="0" w:line="240" w:lineRule="auto"/>
        <w:ind w:firstLine="709"/>
        <w:jc w:val="both"/>
        <w:rPr>
          <w:rFonts w:ascii="Times New Roman" w:hAnsi="Times New Roman" w:cs="Times New Roman"/>
          <w:sz w:val="28"/>
          <w:szCs w:val="28"/>
          <w:lang w:val="kk-KZ"/>
        </w:rPr>
      </w:pPr>
      <w:r w:rsidRPr="00EC7766">
        <w:rPr>
          <w:rFonts w:ascii="Times New Roman" w:hAnsi="Times New Roman" w:cs="Times New Roman"/>
          <w:sz w:val="28"/>
          <w:szCs w:val="28"/>
          <w:lang w:val="kk-KZ"/>
        </w:rPr>
        <w:t xml:space="preserve">Айыптаулардың қисынсыздығына және берілген түсіндірмелерге қарамастан, Қор бизнес өкілдерінің дәлелдерін назарға алмай отыр, түсіндірмелер қамтылған өтініштер тиісті деңгейде қаралмайды, ал бизнестің кеңеюі 2023–2025 жылдар аралығындағы лицензиясыз қызмет ретінде заңсыз саралануда. Нәтижесінде Қор 6,4 миллиард теңге көлеміндегі орасан соманы қайтаруды талап етіп, «Өзге шегерімдер» ақпараттық жүйесінің ашық емес </w:t>
      </w:r>
      <w:r w:rsidRPr="00EC7766">
        <w:rPr>
          <w:rFonts w:ascii="Times New Roman" w:hAnsi="Times New Roman" w:cs="Times New Roman"/>
          <w:sz w:val="28"/>
          <w:szCs w:val="28"/>
          <w:lang w:val="kk-KZ"/>
        </w:rPr>
        <w:lastRenderedPageBreak/>
        <w:t>функционалы арқылы 500 мың теңге көлеміндегі қаражатты толық есептемеу жолымен тұрақты негізде заңсыз</w:t>
      </w:r>
      <w:r w:rsidR="00E202CF" w:rsidRPr="00EC7766">
        <w:rPr>
          <w:rFonts w:ascii="Times New Roman" w:hAnsi="Times New Roman" w:cs="Times New Roman"/>
          <w:sz w:val="28"/>
          <w:szCs w:val="28"/>
          <w:lang w:val="kk-KZ"/>
        </w:rPr>
        <w:t xml:space="preserve"> ұстап қалуды жалғастыруда.</w:t>
      </w:r>
    </w:p>
    <w:p w14:paraId="1BBF4AE4" w14:textId="77777777" w:rsidR="004B124D" w:rsidRPr="00EC7766" w:rsidRDefault="004B124D" w:rsidP="00E202CF">
      <w:pPr>
        <w:tabs>
          <w:tab w:val="left" w:pos="2895"/>
        </w:tabs>
        <w:spacing w:after="0" w:line="240" w:lineRule="auto"/>
        <w:ind w:firstLine="709"/>
        <w:jc w:val="both"/>
        <w:rPr>
          <w:rFonts w:ascii="Times New Roman" w:hAnsi="Times New Roman" w:cs="Times New Roman"/>
          <w:sz w:val="28"/>
          <w:szCs w:val="28"/>
          <w:lang w:val="kk-KZ"/>
        </w:rPr>
      </w:pPr>
      <w:r w:rsidRPr="00EC7766">
        <w:rPr>
          <w:rFonts w:ascii="Times New Roman" w:hAnsi="Times New Roman" w:cs="Times New Roman"/>
          <w:sz w:val="28"/>
          <w:szCs w:val="28"/>
          <w:lang w:val="kk-KZ"/>
        </w:rPr>
        <w:t>Бұл ретте азаматтар тарапынан ешқандай шағым, көрсетілген медициналық көмектің сапасына немесе «Еркемед» ЖШС қызметіндегі өзге де бұзушылықтарға қатысты Қо</w:t>
      </w:r>
      <w:r w:rsidR="00E202CF" w:rsidRPr="00EC7766">
        <w:rPr>
          <w:rFonts w:ascii="Times New Roman" w:hAnsi="Times New Roman" w:cs="Times New Roman"/>
          <w:sz w:val="28"/>
          <w:szCs w:val="28"/>
          <w:lang w:val="kk-KZ"/>
        </w:rPr>
        <w:t>р тарапынан ешқандай талап жоқ.</w:t>
      </w:r>
    </w:p>
    <w:p w14:paraId="14A8D24A" w14:textId="77777777" w:rsidR="004B124D" w:rsidRPr="004B124D" w:rsidRDefault="004B124D" w:rsidP="00E202CF">
      <w:pPr>
        <w:tabs>
          <w:tab w:val="left" w:pos="2895"/>
        </w:tabs>
        <w:spacing w:after="0" w:line="240" w:lineRule="auto"/>
        <w:ind w:firstLine="709"/>
        <w:jc w:val="both"/>
        <w:rPr>
          <w:rFonts w:ascii="Times New Roman" w:hAnsi="Times New Roman" w:cs="Times New Roman"/>
          <w:sz w:val="28"/>
          <w:szCs w:val="28"/>
        </w:rPr>
      </w:pPr>
      <w:r w:rsidRPr="004B124D">
        <w:rPr>
          <w:rFonts w:ascii="Times New Roman" w:hAnsi="Times New Roman" w:cs="Times New Roman"/>
          <w:sz w:val="28"/>
          <w:szCs w:val="28"/>
        </w:rPr>
        <w:t>Осындай озбырлық «РайМед» ЖШС жағдайында да байқалады. Шымкент қаласы бойынша Қор филиалы қызметтердің жекелеген кіші түрлері бойынша лицензия қосымшаларының жоқтығын негізге ала отырып, жүздеген миллион теңгеге талап қойған. Бұл ретте Қордың өзінің ресми қорытындысында шарттық міндеттемелердің бұзылмағаны</w:t>
      </w:r>
      <w:r w:rsidR="00E202CF">
        <w:rPr>
          <w:rFonts w:ascii="Times New Roman" w:hAnsi="Times New Roman" w:cs="Times New Roman"/>
          <w:sz w:val="28"/>
          <w:szCs w:val="28"/>
        </w:rPr>
        <w:t xml:space="preserve"> тікелей көрсетілген.</w:t>
      </w:r>
    </w:p>
    <w:p w14:paraId="2B9822F9" w14:textId="77777777" w:rsidR="004B124D" w:rsidRPr="004B124D" w:rsidRDefault="004B124D" w:rsidP="00E202CF">
      <w:pPr>
        <w:tabs>
          <w:tab w:val="left" w:pos="2895"/>
        </w:tabs>
        <w:spacing w:after="0" w:line="240" w:lineRule="auto"/>
        <w:ind w:firstLine="709"/>
        <w:jc w:val="both"/>
        <w:rPr>
          <w:rFonts w:ascii="Times New Roman" w:hAnsi="Times New Roman" w:cs="Times New Roman"/>
          <w:sz w:val="28"/>
          <w:szCs w:val="28"/>
        </w:rPr>
      </w:pPr>
      <w:r w:rsidRPr="004B124D">
        <w:rPr>
          <w:rFonts w:ascii="Times New Roman" w:hAnsi="Times New Roman" w:cs="Times New Roman"/>
          <w:sz w:val="28"/>
          <w:szCs w:val="28"/>
        </w:rPr>
        <w:t>Соған қарамастан, Қор қаражатты қайталап және екі рет өндіріп алудың елеулі тәуекелін туғызған: тексеру нәтижелері бойынша кәсіпорыннан 75,4 миллион теңге мәжбүрлі түрде өндірілген, сондай-ақ салынған 500 мың теңге мөлшеріндегі әкімшілік айыппұл төленген. Кейіннен прокурорлық қадағалау актісінен соң әкімшілік құқық бұзушылық туралы қаулының күші жойылғанымен, дәл сол материалдар кәсіпкерге қатысты Қазақстан Республикасы Қылмыстық кодексінің 214-бабы бойынша қылмыстық іс қозғау үшін Шымкент қаласы бойынша Экономикалық тергеп-тексеру департаментіне жолданған. Ал бұрын төленген әкімшілік айыппұл о</w:t>
      </w:r>
      <w:r w:rsidR="00E202CF">
        <w:rPr>
          <w:rFonts w:ascii="Times New Roman" w:hAnsi="Times New Roman" w:cs="Times New Roman"/>
          <w:sz w:val="28"/>
          <w:szCs w:val="28"/>
        </w:rPr>
        <w:t>сы уақытқа дейін қайтарылмаған.</w:t>
      </w:r>
    </w:p>
    <w:p w14:paraId="068265E1" w14:textId="77777777" w:rsidR="004B124D" w:rsidRPr="004B124D" w:rsidRDefault="004B124D" w:rsidP="00E202CF">
      <w:pPr>
        <w:tabs>
          <w:tab w:val="left" w:pos="2895"/>
        </w:tabs>
        <w:spacing w:after="0" w:line="240" w:lineRule="auto"/>
        <w:ind w:firstLine="709"/>
        <w:jc w:val="both"/>
        <w:rPr>
          <w:rFonts w:ascii="Times New Roman" w:hAnsi="Times New Roman" w:cs="Times New Roman"/>
          <w:sz w:val="28"/>
          <w:szCs w:val="28"/>
        </w:rPr>
      </w:pPr>
      <w:r w:rsidRPr="004B124D">
        <w:rPr>
          <w:rFonts w:ascii="Times New Roman" w:hAnsi="Times New Roman" w:cs="Times New Roman"/>
          <w:sz w:val="28"/>
          <w:szCs w:val="28"/>
        </w:rPr>
        <w:t>Мұндай әрекеттер Қазақстан Республикасының Әкімшілік құқық бұзушылық туралы кодексіндегі бір құқық бұзушылық үшін әкімшілік жауаптылыққа қайталап тартуға жол бермеу қағидатына, сондай-ақ Қазақстан Республикасы Қылмыстық-процестік кодексінің ешкімді бір әрекет үшін қайталап жазалауға немесе қылмыстық қудалауға болмайтыны туралы негізгі қағи</w:t>
      </w:r>
      <w:r w:rsidR="00E202CF">
        <w:rPr>
          <w:rFonts w:ascii="Times New Roman" w:hAnsi="Times New Roman" w:cs="Times New Roman"/>
          <w:sz w:val="28"/>
          <w:szCs w:val="28"/>
        </w:rPr>
        <w:t>даттарына тікелей қайшы келеді.</w:t>
      </w:r>
    </w:p>
    <w:p w14:paraId="538B1DC9" w14:textId="77777777" w:rsidR="004B124D" w:rsidRPr="004B124D" w:rsidRDefault="004B124D" w:rsidP="00E202CF">
      <w:pPr>
        <w:tabs>
          <w:tab w:val="left" w:pos="2895"/>
        </w:tabs>
        <w:spacing w:after="0" w:line="240" w:lineRule="auto"/>
        <w:ind w:firstLine="709"/>
        <w:jc w:val="both"/>
        <w:rPr>
          <w:rFonts w:ascii="Times New Roman" w:hAnsi="Times New Roman" w:cs="Times New Roman"/>
          <w:sz w:val="28"/>
          <w:szCs w:val="28"/>
        </w:rPr>
      </w:pPr>
      <w:r w:rsidRPr="004B124D">
        <w:rPr>
          <w:rFonts w:ascii="Times New Roman" w:hAnsi="Times New Roman" w:cs="Times New Roman"/>
          <w:sz w:val="28"/>
          <w:szCs w:val="28"/>
        </w:rPr>
        <w:t xml:space="preserve">Нәтижесінде өрескел құқықтық қайшылық және әділдік қағидатының елеулі бұзылуы орын алып отыр: кәсіпкер бір әрекет үшін іс жүзінде үш мәрте жауаптылыққа тартылуда – одан Қордың пайдасына 75,4 миллион теңге өндірілген, әкімшілік айыппұл нақты төленген, оған қоса ол қылмыстық іс бойынша күдікті мәртебесінде қылмыстық қудалау аясына тартылған. Құқықтық мемлекет жағдайында мұндай </w:t>
      </w:r>
      <w:r w:rsidR="00E202CF">
        <w:rPr>
          <w:rFonts w:ascii="Times New Roman" w:hAnsi="Times New Roman" w:cs="Times New Roman"/>
          <w:sz w:val="28"/>
          <w:szCs w:val="28"/>
        </w:rPr>
        <w:t>тәжірибеге жол беруге болмайды.</w:t>
      </w:r>
    </w:p>
    <w:p w14:paraId="1B0298F0" w14:textId="2F95A488" w:rsidR="004B124D" w:rsidRPr="004B124D" w:rsidRDefault="004B124D" w:rsidP="00E202CF">
      <w:pPr>
        <w:tabs>
          <w:tab w:val="left" w:pos="2895"/>
        </w:tabs>
        <w:spacing w:after="0" w:line="240" w:lineRule="auto"/>
        <w:ind w:firstLine="709"/>
        <w:jc w:val="both"/>
        <w:rPr>
          <w:rFonts w:ascii="Times New Roman" w:hAnsi="Times New Roman" w:cs="Times New Roman"/>
          <w:sz w:val="28"/>
          <w:szCs w:val="28"/>
        </w:rPr>
      </w:pPr>
      <w:r w:rsidRPr="004B124D">
        <w:rPr>
          <w:rFonts w:ascii="Times New Roman" w:hAnsi="Times New Roman" w:cs="Times New Roman"/>
          <w:sz w:val="28"/>
          <w:szCs w:val="28"/>
        </w:rPr>
        <w:t>«ӘМСҚ» К</w:t>
      </w:r>
      <w:r w:rsidR="005A6A60">
        <w:rPr>
          <w:rFonts w:ascii="Times New Roman" w:hAnsi="Times New Roman" w:cs="Times New Roman"/>
          <w:sz w:val="28"/>
          <w:szCs w:val="28"/>
          <w:lang w:val="kk-KZ"/>
        </w:rPr>
        <w:t>е</w:t>
      </w:r>
      <w:r w:rsidRPr="004B124D">
        <w:rPr>
          <w:rFonts w:ascii="Times New Roman" w:hAnsi="Times New Roman" w:cs="Times New Roman"/>
          <w:sz w:val="28"/>
          <w:szCs w:val="28"/>
        </w:rPr>
        <w:t>АҚ-ның әрекеттері қолданыстағы заңнама талаптарына тікелей қайшы келеді. Қазақстан Республикасы Азаматтық кодексінің 115 және 127-баптарына сәйкес клиникалардың көрсетілген медициналық қызметтері үшін тапқан ақшалай қаражаты олардың мүліктік құқығы болып табылады. Қазақстан Республикасы Азаматтық кодексінің 272-бабына сәйкес міндеттемелер тиісінше орындалуға тиіс, ал Кодекстің 273-бабы міндеттемені орындаудан біржақты бас тартуға және оның талаптарын біржақты өзгертуге</w:t>
      </w:r>
      <w:r w:rsidR="00E202CF">
        <w:rPr>
          <w:rFonts w:ascii="Times New Roman" w:hAnsi="Times New Roman" w:cs="Times New Roman"/>
          <w:sz w:val="28"/>
          <w:szCs w:val="28"/>
        </w:rPr>
        <w:t xml:space="preserve"> тікелей тыйым салады.</w:t>
      </w:r>
    </w:p>
    <w:p w14:paraId="4DB1FEC3" w14:textId="77777777" w:rsidR="004B124D" w:rsidRPr="004B124D" w:rsidRDefault="004B124D" w:rsidP="00E202CF">
      <w:pPr>
        <w:tabs>
          <w:tab w:val="left" w:pos="2895"/>
        </w:tabs>
        <w:spacing w:after="0" w:line="240" w:lineRule="auto"/>
        <w:ind w:firstLine="709"/>
        <w:jc w:val="both"/>
        <w:rPr>
          <w:rFonts w:ascii="Times New Roman" w:hAnsi="Times New Roman" w:cs="Times New Roman"/>
          <w:sz w:val="28"/>
          <w:szCs w:val="28"/>
        </w:rPr>
      </w:pPr>
      <w:r w:rsidRPr="004B124D">
        <w:rPr>
          <w:rFonts w:ascii="Times New Roman" w:hAnsi="Times New Roman" w:cs="Times New Roman"/>
          <w:sz w:val="28"/>
          <w:szCs w:val="28"/>
        </w:rPr>
        <w:t xml:space="preserve">Сонымен қатар Қазақстан Республикасы Азаматтық кодексінің 9-бабына сәйкес азаматтық құқықтарды қорғауды сот жүзеге асырады. Қорға шарт бойынша кәсіпкерлерге тиесілі қаражатты біржақты және соттан тыс </w:t>
      </w:r>
      <w:r w:rsidRPr="004B124D">
        <w:rPr>
          <w:rFonts w:ascii="Times New Roman" w:hAnsi="Times New Roman" w:cs="Times New Roman"/>
          <w:sz w:val="28"/>
          <w:szCs w:val="28"/>
        </w:rPr>
        <w:lastRenderedPageBreak/>
        <w:t>тәртіппен ұстап қалуға немесе толық есептемеуге заңмен ешқандай құқық берілмеген. Сот шешімінсіз, қорытынды уәжді актісіз және қарсылықтарды қарау рәсімдері аяқталмай тұрып ақпараттық жүйенің функционалы арқылы ақшаны өз бетінше ұстап қалу ө</w:t>
      </w:r>
      <w:r w:rsidR="00E202CF">
        <w:rPr>
          <w:rFonts w:ascii="Times New Roman" w:hAnsi="Times New Roman" w:cs="Times New Roman"/>
          <w:sz w:val="28"/>
          <w:szCs w:val="28"/>
        </w:rPr>
        <w:t>рескел озбырлық болып табылады.</w:t>
      </w:r>
    </w:p>
    <w:p w14:paraId="408754EF" w14:textId="112639C1" w:rsidR="004B124D" w:rsidRPr="004B124D" w:rsidRDefault="00AA5E6E" w:rsidP="00E202CF">
      <w:pPr>
        <w:tabs>
          <w:tab w:val="left" w:pos="2895"/>
        </w:tabs>
        <w:spacing w:after="0" w:line="240" w:lineRule="auto"/>
        <w:ind w:firstLine="709"/>
        <w:jc w:val="both"/>
        <w:rPr>
          <w:rFonts w:ascii="Times New Roman" w:hAnsi="Times New Roman" w:cs="Times New Roman"/>
          <w:sz w:val="28"/>
          <w:szCs w:val="28"/>
        </w:rPr>
      </w:pPr>
      <w:r>
        <w:rPr>
          <w:rFonts w:ascii="Times New Roman" w:hAnsi="Times New Roman" w:cs="Times New Roman"/>
          <w:sz w:val="28"/>
          <w:szCs w:val="28"/>
          <w:lang w:val="kk-KZ"/>
        </w:rPr>
        <w:t>Оның үстіне</w:t>
      </w:r>
      <w:r w:rsidR="004B124D" w:rsidRPr="004B124D">
        <w:rPr>
          <w:rFonts w:ascii="Times New Roman" w:hAnsi="Times New Roman" w:cs="Times New Roman"/>
          <w:sz w:val="28"/>
          <w:szCs w:val="28"/>
        </w:rPr>
        <w:t>, «ӘМСҚ» К</w:t>
      </w:r>
      <w:r>
        <w:rPr>
          <w:rFonts w:ascii="Times New Roman" w:hAnsi="Times New Roman" w:cs="Times New Roman"/>
          <w:sz w:val="28"/>
          <w:szCs w:val="28"/>
          <w:lang w:val="kk-KZ"/>
        </w:rPr>
        <w:t>е</w:t>
      </w:r>
      <w:r w:rsidR="004B124D" w:rsidRPr="004B124D">
        <w:rPr>
          <w:rFonts w:ascii="Times New Roman" w:hAnsi="Times New Roman" w:cs="Times New Roman"/>
          <w:sz w:val="28"/>
          <w:szCs w:val="28"/>
        </w:rPr>
        <w:t>АҚ іс жүзінде ТМККК және МӘМС қаржы ағындарын шоғырландыратын медициналық қызметтердің жалғыз ірі сатып алушысы болып табылады. Қосылу шарттары арқылы кіріптарлық талаптарды мәжбүрлеп енгізу және жекеменшік клиникаларға қаржылық қысым көрсету үшін техникалық кедергілерді пайдалану монопсония жағдайындағы үстем жағдайды теріс пайд</w:t>
      </w:r>
      <w:r w:rsidR="00E202CF">
        <w:rPr>
          <w:rFonts w:ascii="Times New Roman" w:hAnsi="Times New Roman" w:cs="Times New Roman"/>
          <w:sz w:val="28"/>
          <w:szCs w:val="28"/>
        </w:rPr>
        <w:t>алану ретінде бағалануы мүмкін.</w:t>
      </w:r>
    </w:p>
    <w:p w14:paraId="22D2235A" w14:textId="77777777" w:rsidR="004B124D" w:rsidRPr="004B124D" w:rsidRDefault="004B124D" w:rsidP="00E202CF">
      <w:pPr>
        <w:tabs>
          <w:tab w:val="left" w:pos="2895"/>
        </w:tabs>
        <w:spacing w:after="0" w:line="240" w:lineRule="auto"/>
        <w:ind w:firstLine="709"/>
        <w:jc w:val="both"/>
        <w:rPr>
          <w:rFonts w:ascii="Times New Roman" w:hAnsi="Times New Roman" w:cs="Times New Roman"/>
          <w:sz w:val="28"/>
          <w:szCs w:val="28"/>
        </w:rPr>
      </w:pPr>
      <w:r w:rsidRPr="004B124D">
        <w:rPr>
          <w:rFonts w:ascii="Times New Roman" w:hAnsi="Times New Roman" w:cs="Times New Roman"/>
          <w:sz w:val="28"/>
          <w:szCs w:val="28"/>
        </w:rPr>
        <w:t>Жоғарыда баяндалғандардың негізінде, Қазақстан Республикасының Кәсіпкерлік кодексін басшылыққа ала отырып, заңдылықты қалпына келтіру, пациенттердің құқықтарын қорғау және адал кәсіпкерлерді жасанды түрде банкротқа ұшыратуғ</w:t>
      </w:r>
      <w:r w:rsidR="00E202CF">
        <w:rPr>
          <w:rFonts w:ascii="Times New Roman" w:hAnsi="Times New Roman" w:cs="Times New Roman"/>
          <w:sz w:val="28"/>
          <w:szCs w:val="28"/>
        </w:rPr>
        <w:t>а жол бермеу мақсатында Сізден:</w:t>
      </w:r>
    </w:p>
    <w:p w14:paraId="72A2F4F5" w14:textId="77777777" w:rsidR="004B124D" w:rsidRPr="004B124D" w:rsidRDefault="004B124D" w:rsidP="00E202CF">
      <w:pPr>
        <w:tabs>
          <w:tab w:val="left" w:pos="2895"/>
        </w:tabs>
        <w:spacing w:after="0" w:line="240" w:lineRule="auto"/>
        <w:ind w:firstLine="709"/>
        <w:jc w:val="both"/>
        <w:rPr>
          <w:rFonts w:ascii="Times New Roman" w:hAnsi="Times New Roman" w:cs="Times New Roman"/>
          <w:sz w:val="28"/>
          <w:szCs w:val="28"/>
        </w:rPr>
      </w:pPr>
      <w:r w:rsidRPr="004B124D">
        <w:rPr>
          <w:rFonts w:ascii="Times New Roman" w:hAnsi="Times New Roman" w:cs="Times New Roman"/>
          <w:sz w:val="28"/>
          <w:szCs w:val="28"/>
        </w:rPr>
        <w:t>– жоғарыда көрсетілген теріс тәжірибені қайта қарап, заң бұзушылықтарды жоюды және Қордың нормативтік әрі шарттық құжаттарын Қазақстан Республикасының заңнамасына сәйкестендіруді, оның ішінде Қосылу шартының қолданыстағы заңнама нормаларына сәйкестігіне міндетті түрде тиісті сараптама жүргізуді және реттеушілік ә</w:t>
      </w:r>
      <w:r w:rsidR="00E202CF">
        <w:rPr>
          <w:rFonts w:ascii="Times New Roman" w:hAnsi="Times New Roman" w:cs="Times New Roman"/>
          <w:sz w:val="28"/>
          <w:szCs w:val="28"/>
        </w:rPr>
        <w:t>серге талдау (РӘТ) жасауды;</w:t>
      </w:r>
    </w:p>
    <w:p w14:paraId="709C3CDC" w14:textId="77777777" w:rsidR="004B124D" w:rsidRPr="004B124D" w:rsidRDefault="004B124D" w:rsidP="00E202CF">
      <w:pPr>
        <w:tabs>
          <w:tab w:val="left" w:pos="2895"/>
        </w:tabs>
        <w:spacing w:after="0" w:line="240" w:lineRule="auto"/>
        <w:ind w:firstLine="709"/>
        <w:jc w:val="both"/>
        <w:rPr>
          <w:rFonts w:ascii="Times New Roman" w:hAnsi="Times New Roman" w:cs="Times New Roman"/>
          <w:sz w:val="28"/>
          <w:szCs w:val="28"/>
        </w:rPr>
      </w:pPr>
      <w:r w:rsidRPr="004B124D">
        <w:rPr>
          <w:rFonts w:ascii="Times New Roman" w:hAnsi="Times New Roman" w:cs="Times New Roman"/>
          <w:sz w:val="28"/>
          <w:szCs w:val="28"/>
        </w:rPr>
        <w:t>– «Еркемед» ЖШС-не және өзге де медициналық ұйымдарға қатысты қорытынды уәжді акт шығарылмай және дауды сотқа дейін реттеу рәсімдері аяқталмай тұрып, «Өзге шегерімдер» ақпараттық жүйесінің функционалы арқылы қаражатты толық есептемеу жолымен заңсыз ұс</w:t>
      </w:r>
      <w:r w:rsidR="00E202CF">
        <w:rPr>
          <w:rFonts w:ascii="Times New Roman" w:hAnsi="Times New Roman" w:cs="Times New Roman"/>
          <w:sz w:val="28"/>
          <w:szCs w:val="28"/>
        </w:rPr>
        <w:t>тап қалу тәжірибесін тоқтатуды;</w:t>
      </w:r>
    </w:p>
    <w:p w14:paraId="34D7A674" w14:textId="77777777" w:rsidR="004B124D" w:rsidRPr="004B124D" w:rsidRDefault="004B124D" w:rsidP="00E202CF">
      <w:pPr>
        <w:tabs>
          <w:tab w:val="left" w:pos="2895"/>
        </w:tabs>
        <w:spacing w:after="0" w:line="240" w:lineRule="auto"/>
        <w:ind w:firstLine="709"/>
        <w:jc w:val="both"/>
        <w:rPr>
          <w:rFonts w:ascii="Times New Roman" w:hAnsi="Times New Roman" w:cs="Times New Roman"/>
          <w:sz w:val="28"/>
          <w:szCs w:val="28"/>
        </w:rPr>
      </w:pPr>
      <w:r w:rsidRPr="004B124D">
        <w:rPr>
          <w:rFonts w:ascii="Times New Roman" w:hAnsi="Times New Roman" w:cs="Times New Roman"/>
          <w:sz w:val="28"/>
          <w:szCs w:val="28"/>
        </w:rPr>
        <w:t>– «Өзге шегерімдер» АЖ функционалын пайдаланудың құқықтық негіздеріне құқықтық баға беруді, «РайМед» ЖШС және «Еркемед» ЖШС бойынша барлық ұстап қалуларға, айыппұлдар мен төлемдерге толық әрі ашық транзакциялық салыстырып тексеру жүргізуді, қаражатты қайталап өндіріп алу мен санкцияларды қайталап қ</w:t>
      </w:r>
      <w:r w:rsidR="00E202CF">
        <w:rPr>
          <w:rFonts w:ascii="Times New Roman" w:hAnsi="Times New Roman" w:cs="Times New Roman"/>
          <w:sz w:val="28"/>
          <w:szCs w:val="28"/>
        </w:rPr>
        <w:t>олдану тәжірибесін болдырмауды;</w:t>
      </w:r>
    </w:p>
    <w:p w14:paraId="50198496" w14:textId="77777777" w:rsidR="004B124D" w:rsidRPr="004B124D" w:rsidRDefault="004B124D" w:rsidP="00E202CF">
      <w:pPr>
        <w:tabs>
          <w:tab w:val="left" w:pos="2895"/>
        </w:tabs>
        <w:spacing w:after="0" w:line="240" w:lineRule="auto"/>
        <w:ind w:firstLine="709"/>
        <w:jc w:val="both"/>
        <w:rPr>
          <w:rFonts w:ascii="Times New Roman" w:hAnsi="Times New Roman" w:cs="Times New Roman"/>
          <w:sz w:val="28"/>
          <w:szCs w:val="28"/>
        </w:rPr>
      </w:pPr>
      <w:r w:rsidRPr="004B124D">
        <w:rPr>
          <w:rFonts w:ascii="Times New Roman" w:hAnsi="Times New Roman" w:cs="Times New Roman"/>
          <w:sz w:val="28"/>
          <w:szCs w:val="28"/>
        </w:rPr>
        <w:t>– іс жүзінде көрсетілген, ақпараттық жүйеде қабылданған және халық үшін өмірлік маңызы бар медициналық көмекті тек формальды әрі жоюға болатын рұқсат беру сипатындағы кемшіліктер негізінде заңсыз деп тануға қатысты мониторинг қорытындыларын қайта қарауды;</w:t>
      </w:r>
    </w:p>
    <w:p w14:paraId="7E003D2A" w14:textId="77777777" w:rsidR="004B124D" w:rsidRPr="004B124D" w:rsidRDefault="004B124D" w:rsidP="00E202CF">
      <w:pPr>
        <w:tabs>
          <w:tab w:val="left" w:pos="2895"/>
        </w:tabs>
        <w:spacing w:after="0" w:line="240" w:lineRule="auto"/>
        <w:ind w:firstLine="709"/>
        <w:jc w:val="both"/>
        <w:rPr>
          <w:rFonts w:ascii="Times New Roman" w:hAnsi="Times New Roman" w:cs="Times New Roman"/>
          <w:sz w:val="28"/>
          <w:szCs w:val="28"/>
        </w:rPr>
      </w:pPr>
      <w:r w:rsidRPr="004B124D">
        <w:rPr>
          <w:rFonts w:ascii="Times New Roman" w:hAnsi="Times New Roman" w:cs="Times New Roman"/>
          <w:sz w:val="28"/>
          <w:szCs w:val="28"/>
        </w:rPr>
        <w:t>– әкімшілік-шаруашылық даулар бойынша қылмыстық қудалауға бастамашылық жасау тәжірибесін тоқтатуды және барлық жұмыс қатынастарын түпкілікті түрде конструктивті әрі құқықтық әкімшілендіру арнасына көшіруді сұраймын.</w:t>
      </w:r>
    </w:p>
    <w:p w14:paraId="6A3769D1" w14:textId="77777777" w:rsidR="004B124D" w:rsidRPr="004B124D" w:rsidRDefault="004B124D" w:rsidP="00E202CF">
      <w:pPr>
        <w:tabs>
          <w:tab w:val="left" w:pos="2895"/>
        </w:tabs>
        <w:spacing w:after="0" w:line="240" w:lineRule="auto"/>
        <w:ind w:firstLine="709"/>
        <w:jc w:val="both"/>
        <w:rPr>
          <w:rFonts w:ascii="Times New Roman" w:hAnsi="Times New Roman" w:cs="Times New Roman"/>
          <w:sz w:val="28"/>
          <w:szCs w:val="28"/>
        </w:rPr>
      </w:pPr>
      <w:r w:rsidRPr="004B124D">
        <w:rPr>
          <w:rFonts w:ascii="Times New Roman" w:hAnsi="Times New Roman" w:cs="Times New Roman"/>
          <w:sz w:val="28"/>
          <w:szCs w:val="28"/>
        </w:rPr>
        <w:t>Қордың қалыптасқан тәжірибесін түбегейлі өзгертіп, оны әділдік қағидаттары мен қолданыстағы заңнама талаптарына қатаң сәйкестендіру қажет деп санаймыз. Бұл ретте халыққа нақты көрсетілген және өмірлік маңызы бар медициналық қызметтер үшін орасан зор сомаларды ретроспективті түрде өндіріп алу тә</w:t>
      </w:r>
      <w:r w:rsidR="00E202CF">
        <w:rPr>
          <w:rFonts w:ascii="Times New Roman" w:hAnsi="Times New Roman" w:cs="Times New Roman"/>
          <w:sz w:val="28"/>
          <w:szCs w:val="28"/>
        </w:rPr>
        <w:t>жірибесіне жол берілмеуге тиіс.</w:t>
      </w:r>
    </w:p>
    <w:p w14:paraId="6AE376FA" w14:textId="77777777" w:rsidR="004B124D" w:rsidRPr="004B124D" w:rsidRDefault="004B124D" w:rsidP="00E202CF">
      <w:pPr>
        <w:tabs>
          <w:tab w:val="left" w:pos="2895"/>
        </w:tabs>
        <w:spacing w:after="0" w:line="240" w:lineRule="auto"/>
        <w:ind w:firstLine="709"/>
        <w:jc w:val="both"/>
        <w:rPr>
          <w:rFonts w:ascii="Times New Roman" w:hAnsi="Times New Roman" w:cs="Times New Roman"/>
          <w:sz w:val="28"/>
          <w:szCs w:val="28"/>
        </w:rPr>
      </w:pPr>
      <w:r w:rsidRPr="004B124D">
        <w:rPr>
          <w:rFonts w:ascii="Times New Roman" w:hAnsi="Times New Roman" w:cs="Times New Roman"/>
          <w:sz w:val="28"/>
          <w:szCs w:val="28"/>
        </w:rPr>
        <w:lastRenderedPageBreak/>
        <w:t>Аталған жүйелі проблемаларды Қазақстан Республикасы Денсаулық сақтау министрлігі мен бизнес-қоғамдастық өкілдерін тарта отырып, бірлесі</w:t>
      </w:r>
      <w:r w:rsidR="00E202CF">
        <w:rPr>
          <w:rFonts w:ascii="Times New Roman" w:hAnsi="Times New Roman" w:cs="Times New Roman"/>
          <w:sz w:val="28"/>
          <w:szCs w:val="28"/>
        </w:rPr>
        <w:t>п талқылауға қатысуға дайынмын.</w:t>
      </w:r>
    </w:p>
    <w:p w14:paraId="33583EEB" w14:textId="77777777" w:rsidR="004B124D" w:rsidRPr="004B124D" w:rsidRDefault="004B124D" w:rsidP="00E202CF">
      <w:pPr>
        <w:tabs>
          <w:tab w:val="left" w:pos="2895"/>
        </w:tabs>
        <w:spacing w:after="0" w:line="240" w:lineRule="auto"/>
        <w:ind w:firstLine="709"/>
        <w:jc w:val="both"/>
        <w:rPr>
          <w:rFonts w:ascii="Times New Roman" w:hAnsi="Times New Roman" w:cs="Times New Roman"/>
          <w:sz w:val="28"/>
          <w:szCs w:val="28"/>
        </w:rPr>
      </w:pPr>
      <w:r w:rsidRPr="004B124D">
        <w:rPr>
          <w:rFonts w:ascii="Times New Roman" w:hAnsi="Times New Roman" w:cs="Times New Roman"/>
          <w:sz w:val="28"/>
          <w:szCs w:val="28"/>
        </w:rPr>
        <w:t>Қабылданған шешімдер туралы 2026 жылғы 4 қыркүйектен кешіктірмей мені хабардар етуді сұраймын.</w:t>
      </w:r>
    </w:p>
    <w:p w14:paraId="5B729F00" w14:textId="77777777" w:rsidR="004B124D" w:rsidRPr="004B124D" w:rsidRDefault="004B124D" w:rsidP="004B124D">
      <w:pPr>
        <w:tabs>
          <w:tab w:val="left" w:pos="2895"/>
        </w:tabs>
        <w:rPr>
          <w:rFonts w:ascii="Times New Roman" w:hAnsi="Times New Roman" w:cs="Times New Roman"/>
          <w:sz w:val="28"/>
          <w:szCs w:val="28"/>
        </w:rPr>
      </w:pPr>
    </w:p>
    <w:p w14:paraId="574AB6D7" w14:textId="6CFBBBCF" w:rsidR="004B124D" w:rsidRPr="00EC7766" w:rsidRDefault="00AA5E6E" w:rsidP="00AA5E6E">
      <w:pPr>
        <w:rPr>
          <w:rFonts w:ascii="Times New Roman" w:hAnsi="Times New Roman" w:cs="Times New Roman"/>
          <w:i/>
          <w:iCs/>
          <w:sz w:val="24"/>
          <w:szCs w:val="28"/>
          <w:lang w:val="kk-KZ"/>
        </w:rPr>
      </w:pPr>
      <w:r>
        <w:rPr>
          <w:rFonts w:ascii="Times New Roman" w:hAnsi="Times New Roman" w:cs="Times New Roman"/>
          <w:sz w:val="28"/>
          <w:szCs w:val="28"/>
          <w:lang w:val="kk-KZ"/>
        </w:rPr>
        <w:tab/>
      </w:r>
      <w:r w:rsidR="004B124D" w:rsidRPr="00EC7766">
        <w:rPr>
          <w:rFonts w:ascii="Times New Roman" w:hAnsi="Times New Roman" w:cs="Times New Roman"/>
          <w:i/>
          <w:iCs/>
          <w:sz w:val="24"/>
          <w:szCs w:val="28"/>
          <w:lang w:val="kk-KZ"/>
        </w:rPr>
        <w:t xml:space="preserve">Қосымша: </w:t>
      </w:r>
      <w:r w:rsidR="00EC7766">
        <w:rPr>
          <w:rFonts w:ascii="Times New Roman" w:hAnsi="Times New Roman" w:cs="Times New Roman"/>
          <w:i/>
          <w:iCs/>
          <w:sz w:val="24"/>
          <w:szCs w:val="28"/>
          <w:lang w:val="kk-KZ"/>
        </w:rPr>
        <w:t>Мемлекеттік органдар тізімі 1 бет, қ</w:t>
      </w:r>
      <w:bookmarkStart w:id="0" w:name="_GoBack"/>
      <w:bookmarkEnd w:id="0"/>
      <w:r w:rsidR="004B124D" w:rsidRPr="00EC7766">
        <w:rPr>
          <w:rFonts w:ascii="Times New Roman" w:hAnsi="Times New Roman" w:cs="Times New Roman"/>
          <w:i/>
          <w:iCs/>
          <w:sz w:val="24"/>
          <w:szCs w:val="28"/>
          <w:lang w:val="kk-KZ"/>
        </w:rPr>
        <w:t>осылу шарты – 1 файл.</w:t>
      </w:r>
    </w:p>
    <w:p w14:paraId="685528E6" w14:textId="77777777" w:rsidR="004B124D" w:rsidRPr="00EC7766" w:rsidRDefault="004B124D" w:rsidP="004B124D">
      <w:pPr>
        <w:tabs>
          <w:tab w:val="left" w:pos="2895"/>
        </w:tabs>
        <w:rPr>
          <w:rFonts w:ascii="Times New Roman" w:hAnsi="Times New Roman" w:cs="Times New Roman"/>
          <w:sz w:val="28"/>
          <w:szCs w:val="28"/>
          <w:lang w:val="kk-KZ"/>
        </w:rPr>
      </w:pPr>
    </w:p>
    <w:p w14:paraId="260EF4BF" w14:textId="77777777" w:rsidR="004B124D" w:rsidRPr="00EC7766" w:rsidRDefault="004B124D" w:rsidP="00E202CF">
      <w:pPr>
        <w:tabs>
          <w:tab w:val="left" w:pos="2895"/>
        </w:tabs>
        <w:spacing w:after="0" w:line="240" w:lineRule="auto"/>
        <w:jc w:val="both"/>
        <w:rPr>
          <w:rFonts w:ascii="Times New Roman" w:hAnsi="Times New Roman" w:cs="Times New Roman"/>
          <w:b/>
          <w:sz w:val="28"/>
          <w:szCs w:val="28"/>
          <w:lang w:val="kk-KZ"/>
        </w:rPr>
      </w:pPr>
      <w:r w:rsidRPr="00EC7766">
        <w:rPr>
          <w:rFonts w:ascii="Times New Roman" w:hAnsi="Times New Roman" w:cs="Times New Roman"/>
          <w:b/>
          <w:sz w:val="28"/>
          <w:szCs w:val="28"/>
          <w:lang w:val="kk-KZ"/>
        </w:rPr>
        <w:t>Қазақстан кәсіпкерлерінің</w:t>
      </w:r>
    </w:p>
    <w:p w14:paraId="26CFFA29" w14:textId="77777777" w:rsidR="004B124D" w:rsidRPr="00EC7766" w:rsidRDefault="004B124D" w:rsidP="00E202CF">
      <w:pPr>
        <w:tabs>
          <w:tab w:val="left" w:pos="2895"/>
        </w:tabs>
        <w:spacing w:after="0" w:line="240" w:lineRule="auto"/>
        <w:jc w:val="both"/>
        <w:rPr>
          <w:rFonts w:ascii="Times New Roman" w:hAnsi="Times New Roman" w:cs="Times New Roman"/>
          <w:b/>
          <w:sz w:val="28"/>
          <w:szCs w:val="28"/>
          <w:lang w:val="kk-KZ"/>
        </w:rPr>
      </w:pPr>
      <w:r w:rsidRPr="00EC7766">
        <w:rPr>
          <w:rFonts w:ascii="Times New Roman" w:hAnsi="Times New Roman" w:cs="Times New Roman"/>
          <w:b/>
          <w:sz w:val="28"/>
          <w:szCs w:val="28"/>
          <w:lang w:val="kk-KZ"/>
        </w:rPr>
        <w:t xml:space="preserve">құқықтарын қорғау жөніндегі уәкіл                   </w:t>
      </w:r>
      <w:r w:rsidR="00E202CF" w:rsidRPr="00EC7766">
        <w:rPr>
          <w:rFonts w:ascii="Times New Roman" w:hAnsi="Times New Roman" w:cs="Times New Roman"/>
          <w:b/>
          <w:sz w:val="28"/>
          <w:szCs w:val="28"/>
          <w:lang w:val="kk-KZ"/>
        </w:rPr>
        <w:t xml:space="preserve"> </w:t>
      </w:r>
      <w:r w:rsidRPr="00EC7766">
        <w:rPr>
          <w:rFonts w:ascii="Times New Roman" w:hAnsi="Times New Roman" w:cs="Times New Roman"/>
          <w:b/>
          <w:sz w:val="28"/>
          <w:szCs w:val="28"/>
          <w:lang w:val="kk-KZ"/>
        </w:rPr>
        <w:t xml:space="preserve">   </w:t>
      </w:r>
      <w:r w:rsidR="00E202CF" w:rsidRPr="00EC7766">
        <w:rPr>
          <w:rFonts w:ascii="Times New Roman" w:hAnsi="Times New Roman" w:cs="Times New Roman"/>
          <w:b/>
          <w:sz w:val="28"/>
          <w:szCs w:val="28"/>
          <w:lang w:val="kk-KZ"/>
        </w:rPr>
        <w:t xml:space="preserve">                             </w:t>
      </w:r>
      <w:r w:rsidRPr="00EC7766">
        <w:rPr>
          <w:rFonts w:ascii="Times New Roman" w:hAnsi="Times New Roman" w:cs="Times New Roman"/>
          <w:b/>
          <w:sz w:val="28"/>
          <w:szCs w:val="28"/>
          <w:lang w:val="kk-KZ"/>
        </w:rPr>
        <w:t xml:space="preserve">  Қ. Нұров</w:t>
      </w:r>
    </w:p>
    <w:p w14:paraId="13BCC845" w14:textId="77777777" w:rsidR="004B124D" w:rsidRDefault="004B124D" w:rsidP="004B124D">
      <w:pPr>
        <w:tabs>
          <w:tab w:val="left" w:pos="2895"/>
        </w:tabs>
        <w:rPr>
          <w:rFonts w:ascii="Times New Roman" w:hAnsi="Times New Roman" w:cs="Times New Roman"/>
          <w:sz w:val="28"/>
          <w:szCs w:val="28"/>
          <w:lang w:val="kk-KZ"/>
        </w:rPr>
      </w:pPr>
    </w:p>
    <w:p w14:paraId="2F538A7B" w14:textId="77777777" w:rsidR="00AA5E6E" w:rsidRDefault="00AA5E6E" w:rsidP="004B124D">
      <w:pPr>
        <w:tabs>
          <w:tab w:val="left" w:pos="2895"/>
        </w:tabs>
        <w:rPr>
          <w:rFonts w:ascii="Times New Roman" w:hAnsi="Times New Roman" w:cs="Times New Roman"/>
          <w:sz w:val="28"/>
          <w:szCs w:val="28"/>
          <w:lang w:val="kk-KZ"/>
        </w:rPr>
      </w:pPr>
    </w:p>
    <w:p w14:paraId="6429198D" w14:textId="77777777" w:rsidR="00AA5E6E" w:rsidRDefault="00AA5E6E" w:rsidP="004B124D">
      <w:pPr>
        <w:tabs>
          <w:tab w:val="left" w:pos="2895"/>
        </w:tabs>
        <w:rPr>
          <w:rFonts w:ascii="Times New Roman" w:hAnsi="Times New Roman" w:cs="Times New Roman"/>
          <w:sz w:val="28"/>
          <w:szCs w:val="28"/>
          <w:lang w:val="kk-KZ"/>
        </w:rPr>
      </w:pPr>
    </w:p>
    <w:p w14:paraId="25F85540" w14:textId="77777777" w:rsidR="00AA5E6E" w:rsidRPr="00AA5E6E" w:rsidRDefault="00AA5E6E" w:rsidP="004B124D">
      <w:pPr>
        <w:tabs>
          <w:tab w:val="left" w:pos="2895"/>
        </w:tabs>
        <w:rPr>
          <w:rFonts w:ascii="Times New Roman" w:hAnsi="Times New Roman" w:cs="Times New Roman"/>
          <w:sz w:val="28"/>
          <w:szCs w:val="28"/>
          <w:lang w:val="kk-KZ"/>
        </w:rPr>
      </w:pPr>
    </w:p>
    <w:p w14:paraId="4C5BBC95" w14:textId="77777777" w:rsidR="004B124D" w:rsidRPr="00AA5E6E" w:rsidRDefault="004B124D" w:rsidP="00E202CF">
      <w:pPr>
        <w:tabs>
          <w:tab w:val="left" w:pos="2895"/>
        </w:tabs>
        <w:spacing w:after="0" w:line="240" w:lineRule="auto"/>
        <w:rPr>
          <w:rFonts w:ascii="Times New Roman" w:hAnsi="Times New Roman" w:cs="Times New Roman"/>
          <w:i/>
          <w:sz w:val="20"/>
          <w:szCs w:val="20"/>
        </w:rPr>
      </w:pPr>
      <w:r w:rsidRPr="00AA5E6E">
        <w:rPr>
          <w:rFonts w:ascii="Times New Roman" w:hAnsi="Times New Roman" w:cs="Times New Roman"/>
          <w:i/>
          <w:sz w:val="20"/>
          <w:szCs w:val="20"/>
        </w:rPr>
        <w:t>Орындаған: А.Х. Ш</w:t>
      </w:r>
      <w:r w:rsidR="00E202CF" w:rsidRPr="00AA5E6E">
        <w:rPr>
          <w:rFonts w:ascii="Times New Roman" w:hAnsi="Times New Roman" w:cs="Times New Roman"/>
          <w:i/>
          <w:sz w:val="20"/>
          <w:szCs w:val="20"/>
          <w:lang w:val="kk-KZ"/>
        </w:rPr>
        <w:t>ө</w:t>
      </w:r>
      <w:r w:rsidRPr="00AA5E6E">
        <w:rPr>
          <w:rFonts w:ascii="Times New Roman" w:hAnsi="Times New Roman" w:cs="Times New Roman"/>
          <w:i/>
          <w:sz w:val="20"/>
          <w:szCs w:val="20"/>
        </w:rPr>
        <w:t>кенов</w:t>
      </w:r>
    </w:p>
    <w:p w14:paraId="765E7ED6" w14:textId="23C4C2BC" w:rsidR="00C12929" w:rsidRDefault="00AA5E6E" w:rsidP="00E202CF">
      <w:pPr>
        <w:tabs>
          <w:tab w:val="left" w:pos="2895"/>
        </w:tabs>
        <w:spacing w:after="0" w:line="240" w:lineRule="auto"/>
        <w:rPr>
          <w:rFonts w:ascii="Times New Roman" w:hAnsi="Times New Roman" w:cs="Times New Roman"/>
          <w:i/>
          <w:sz w:val="20"/>
          <w:szCs w:val="20"/>
        </w:rPr>
      </w:pPr>
      <w:r w:rsidRPr="00AA5E6E">
        <w:rPr>
          <w:rFonts w:ascii="Times New Roman" w:hAnsi="Times New Roman" w:cs="Times New Roman"/>
          <w:i/>
          <w:sz w:val="20"/>
          <w:szCs w:val="20"/>
          <w:lang w:val="kk-KZ"/>
        </w:rPr>
        <w:t>Т</w:t>
      </w:r>
      <w:r w:rsidR="004B124D" w:rsidRPr="00AA5E6E">
        <w:rPr>
          <w:rFonts w:ascii="Times New Roman" w:hAnsi="Times New Roman" w:cs="Times New Roman"/>
          <w:i/>
          <w:sz w:val="20"/>
          <w:szCs w:val="20"/>
        </w:rPr>
        <w:t>ел.: 270454</w:t>
      </w:r>
    </w:p>
    <w:p w14:paraId="4E6F6CE1" w14:textId="03AE975D" w:rsidR="00EC7766" w:rsidRDefault="00EC7766" w:rsidP="00E202CF">
      <w:pPr>
        <w:tabs>
          <w:tab w:val="left" w:pos="2895"/>
        </w:tabs>
        <w:spacing w:after="0" w:line="240" w:lineRule="auto"/>
        <w:rPr>
          <w:rFonts w:ascii="Times New Roman" w:hAnsi="Times New Roman" w:cs="Times New Roman"/>
          <w:i/>
          <w:sz w:val="20"/>
          <w:szCs w:val="20"/>
        </w:rPr>
      </w:pPr>
    </w:p>
    <w:p w14:paraId="5BF18EF8" w14:textId="3C98E168" w:rsidR="00EC7766" w:rsidRDefault="00EC7766" w:rsidP="00E202CF">
      <w:pPr>
        <w:tabs>
          <w:tab w:val="left" w:pos="2895"/>
        </w:tabs>
        <w:spacing w:after="0" w:line="240" w:lineRule="auto"/>
        <w:rPr>
          <w:rFonts w:ascii="Times New Roman" w:hAnsi="Times New Roman" w:cs="Times New Roman"/>
          <w:i/>
          <w:sz w:val="20"/>
          <w:szCs w:val="20"/>
        </w:rPr>
      </w:pPr>
    </w:p>
    <w:p w14:paraId="500C35B0" w14:textId="30B38C18" w:rsidR="00EC7766" w:rsidRDefault="00EC7766" w:rsidP="00E202CF">
      <w:pPr>
        <w:tabs>
          <w:tab w:val="left" w:pos="2895"/>
        </w:tabs>
        <w:spacing w:after="0" w:line="240" w:lineRule="auto"/>
        <w:rPr>
          <w:rFonts w:ascii="Times New Roman" w:hAnsi="Times New Roman" w:cs="Times New Roman"/>
          <w:i/>
          <w:sz w:val="20"/>
          <w:szCs w:val="20"/>
        </w:rPr>
      </w:pPr>
    </w:p>
    <w:p w14:paraId="73123A66" w14:textId="6A78D36D" w:rsidR="00EC7766" w:rsidRDefault="00EC7766" w:rsidP="00E202CF">
      <w:pPr>
        <w:tabs>
          <w:tab w:val="left" w:pos="2895"/>
        </w:tabs>
        <w:spacing w:after="0" w:line="240" w:lineRule="auto"/>
        <w:rPr>
          <w:rFonts w:ascii="Times New Roman" w:hAnsi="Times New Roman" w:cs="Times New Roman"/>
          <w:i/>
          <w:sz w:val="20"/>
          <w:szCs w:val="20"/>
        </w:rPr>
      </w:pPr>
    </w:p>
    <w:p w14:paraId="3853EFD7" w14:textId="6D432E65" w:rsidR="00EC7766" w:rsidRDefault="00EC7766" w:rsidP="00E202CF">
      <w:pPr>
        <w:tabs>
          <w:tab w:val="left" w:pos="2895"/>
        </w:tabs>
        <w:spacing w:after="0" w:line="240" w:lineRule="auto"/>
        <w:rPr>
          <w:rFonts w:ascii="Times New Roman" w:hAnsi="Times New Roman" w:cs="Times New Roman"/>
          <w:i/>
          <w:sz w:val="20"/>
          <w:szCs w:val="20"/>
        </w:rPr>
      </w:pPr>
    </w:p>
    <w:p w14:paraId="4557D5E6" w14:textId="2B672746" w:rsidR="00EC7766" w:rsidRDefault="00EC7766" w:rsidP="00E202CF">
      <w:pPr>
        <w:tabs>
          <w:tab w:val="left" w:pos="2895"/>
        </w:tabs>
        <w:spacing w:after="0" w:line="240" w:lineRule="auto"/>
        <w:rPr>
          <w:rFonts w:ascii="Times New Roman" w:hAnsi="Times New Roman" w:cs="Times New Roman"/>
          <w:i/>
          <w:sz w:val="20"/>
          <w:szCs w:val="20"/>
        </w:rPr>
      </w:pPr>
    </w:p>
    <w:p w14:paraId="2F5A83FE" w14:textId="6D1F474D" w:rsidR="00EC7766" w:rsidRDefault="00EC7766" w:rsidP="00E202CF">
      <w:pPr>
        <w:tabs>
          <w:tab w:val="left" w:pos="2895"/>
        </w:tabs>
        <w:spacing w:after="0" w:line="240" w:lineRule="auto"/>
        <w:rPr>
          <w:rFonts w:ascii="Times New Roman" w:hAnsi="Times New Roman" w:cs="Times New Roman"/>
          <w:i/>
          <w:sz w:val="20"/>
          <w:szCs w:val="20"/>
        </w:rPr>
      </w:pPr>
    </w:p>
    <w:p w14:paraId="63FF3747" w14:textId="2505C5BE" w:rsidR="00EC7766" w:rsidRDefault="00EC7766" w:rsidP="00E202CF">
      <w:pPr>
        <w:tabs>
          <w:tab w:val="left" w:pos="2895"/>
        </w:tabs>
        <w:spacing w:after="0" w:line="240" w:lineRule="auto"/>
        <w:rPr>
          <w:rFonts w:ascii="Times New Roman" w:hAnsi="Times New Roman" w:cs="Times New Roman"/>
          <w:i/>
          <w:sz w:val="20"/>
          <w:szCs w:val="20"/>
        </w:rPr>
      </w:pPr>
    </w:p>
    <w:p w14:paraId="697FD83F" w14:textId="500601E6" w:rsidR="00EC7766" w:rsidRDefault="00EC7766" w:rsidP="00E202CF">
      <w:pPr>
        <w:tabs>
          <w:tab w:val="left" w:pos="2895"/>
        </w:tabs>
        <w:spacing w:after="0" w:line="240" w:lineRule="auto"/>
        <w:rPr>
          <w:rFonts w:ascii="Times New Roman" w:hAnsi="Times New Roman" w:cs="Times New Roman"/>
          <w:i/>
          <w:sz w:val="20"/>
          <w:szCs w:val="20"/>
        </w:rPr>
      </w:pPr>
    </w:p>
    <w:p w14:paraId="1183A388" w14:textId="237A2919" w:rsidR="00EC7766" w:rsidRDefault="00EC7766" w:rsidP="00E202CF">
      <w:pPr>
        <w:tabs>
          <w:tab w:val="left" w:pos="2895"/>
        </w:tabs>
        <w:spacing w:after="0" w:line="240" w:lineRule="auto"/>
        <w:rPr>
          <w:rFonts w:ascii="Times New Roman" w:hAnsi="Times New Roman" w:cs="Times New Roman"/>
          <w:i/>
          <w:sz w:val="20"/>
          <w:szCs w:val="20"/>
        </w:rPr>
      </w:pPr>
    </w:p>
    <w:p w14:paraId="208770E3" w14:textId="106ACD90" w:rsidR="00EC7766" w:rsidRDefault="00EC7766" w:rsidP="00E202CF">
      <w:pPr>
        <w:tabs>
          <w:tab w:val="left" w:pos="2895"/>
        </w:tabs>
        <w:spacing w:after="0" w:line="240" w:lineRule="auto"/>
        <w:rPr>
          <w:rFonts w:ascii="Times New Roman" w:hAnsi="Times New Roman" w:cs="Times New Roman"/>
          <w:i/>
          <w:sz w:val="20"/>
          <w:szCs w:val="20"/>
        </w:rPr>
      </w:pPr>
    </w:p>
    <w:p w14:paraId="6C5CC3F7" w14:textId="0217D655" w:rsidR="00EC7766" w:rsidRDefault="00EC7766" w:rsidP="00E202CF">
      <w:pPr>
        <w:tabs>
          <w:tab w:val="left" w:pos="2895"/>
        </w:tabs>
        <w:spacing w:after="0" w:line="240" w:lineRule="auto"/>
        <w:rPr>
          <w:rFonts w:ascii="Times New Roman" w:hAnsi="Times New Roman" w:cs="Times New Roman"/>
          <w:i/>
          <w:sz w:val="20"/>
          <w:szCs w:val="20"/>
        </w:rPr>
      </w:pPr>
    </w:p>
    <w:p w14:paraId="6786231D" w14:textId="34BAD219" w:rsidR="00EC7766" w:rsidRDefault="00EC7766" w:rsidP="00E202CF">
      <w:pPr>
        <w:tabs>
          <w:tab w:val="left" w:pos="2895"/>
        </w:tabs>
        <w:spacing w:after="0" w:line="240" w:lineRule="auto"/>
        <w:rPr>
          <w:rFonts w:ascii="Times New Roman" w:hAnsi="Times New Roman" w:cs="Times New Roman"/>
          <w:i/>
          <w:sz w:val="20"/>
          <w:szCs w:val="20"/>
        </w:rPr>
      </w:pPr>
    </w:p>
    <w:p w14:paraId="7E1ADC53" w14:textId="77B051EB" w:rsidR="00EC7766" w:rsidRDefault="00EC7766" w:rsidP="00E202CF">
      <w:pPr>
        <w:tabs>
          <w:tab w:val="left" w:pos="2895"/>
        </w:tabs>
        <w:spacing w:after="0" w:line="240" w:lineRule="auto"/>
        <w:rPr>
          <w:rFonts w:ascii="Times New Roman" w:hAnsi="Times New Roman" w:cs="Times New Roman"/>
          <w:i/>
          <w:sz w:val="20"/>
          <w:szCs w:val="20"/>
        </w:rPr>
      </w:pPr>
    </w:p>
    <w:p w14:paraId="424394B0" w14:textId="54C58977" w:rsidR="00EC7766" w:rsidRDefault="00EC7766" w:rsidP="00E202CF">
      <w:pPr>
        <w:tabs>
          <w:tab w:val="left" w:pos="2895"/>
        </w:tabs>
        <w:spacing w:after="0" w:line="240" w:lineRule="auto"/>
        <w:rPr>
          <w:rFonts w:ascii="Times New Roman" w:hAnsi="Times New Roman" w:cs="Times New Roman"/>
          <w:i/>
          <w:sz w:val="20"/>
          <w:szCs w:val="20"/>
        </w:rPr>
      </w:pPr>
    </w:p>
    <w:p w14:paraId="39376B4E" w14:textId="33EE3DD8" w:rsidR="00EC7766" w:rsidRDefault="00EC7766" w:rsidP="00E202CF">
      <w:pPr>
        <w:tabs>
          <w:tab w:val="left" w:pos="2895"/>
        </w:tabs>
        <w:spacing w:after="0" w:line="240" w:lineRule="auto"/>
        <w:rPr>
          <w:rFonts w:ascii="Times New Roman" w:hAnsi="Times New Roman" w:cs="Times New Roman"/>
          <w:i/>
          <w:sz w:val="20"/>
          <w:szCs w:val="20"/>
        </w:rPr>
      </w:pPr>
    </w:p>
    <w:p w14:paraId="55C74E80" w14:textId="0A6344ED" w:rsidR="00EC7766" w:rsidRDefault="00EC7766" w:rsidP="00E202CF">
      <w:pPr>
        <w:tabs>
          <w:tab w:val="left" w:pos="2895"/>
        </w:tabs>
        <w:spacing w:after="0" w:line="240" w:lineRule="auto"/>
        <w:rPr>
          <w:rFonts w:ascii="Times New Roman" w:hAnsi="Times New Roman" w:cs="Times New Roman"/>
          <w:i/>
          <w:sz w:val="20"/>
          <w:szCs w:val="20"/>
        </w:rPr>
      </w:pPr>
    </w:p>
    <w:p w14:paraId="1D57ECB3" w14:textId="585D9E95" w:rsidR="00EC7766" w:rsidRDefault="00EC7766" w:rsidP="00E202CF">
      <w:pPr>
        <w:tabs>
          <w:tab w:val="left" w:pos="2895"/>
        </w:tabs>
        <w:spacing w:after="0" w:line="240" w:lineRule="auto"/>
        <w:rPr>
          <w:rFonts w:ascii="Times New Roman" w:hAnsi="Times New Roman" w:cs="Times New Roman"/>
          <w:i/>
          <w:sz w:val="20"/>
          <w:szCs w:val="20"/>
        </w:rPr>
      </w:pPr>
    </w:p>
    <w:p w14:paraId="1A99AA39" w14:textId="029F0DF8" w:rsidR="00EC7766" w:rsidRDefault="00EC7766" w:rsidP="00E202CF">
      <w:pPr>
        <w:tabs>
          <w:tab w:val="left" w:pos="2895"/>
        </w:tabs>
        <w:spacing w:after="0" w:line="240" w:lineRule="auto"/>
        <w:rPr>
          <w:rFonts w:ascii="Times New Roman" w:hAnsi="Times New Roman" w:cs="Times New Roman"/>
          <w:i/>
          <w:sz w:val="20"/>
          <w:szCs w:val="20"/>
        </w:rPr>
      </w:pPr>
    </w:p>
    <w:p w14:paraId="2AE7A675" w14:textId="215CCE31" w:rsidR="00EC7766" w:rsidRDefault="00EC7766" w:rsidP="00E202CF">
      <w:pPr>
        <w:tabs>
          <w:tab w:val="left" w:pos="2895"/>
        </w:tabs>
        <w:spacing w:after="0" w:line="240" w:lineRule="auto"/>
        <w:rPr>
          <w:rFonts w:ascii="Times New Roman" w:hAnsi="Times New Roman" w:cs="Times New Roman"/>
          <w:i/>
          <w:sz w:val="20"/>
          <w:szCs w:val="20"/>
        </w:rPr>
      </w:pPr>
    </w:p>
    <w:p w14:paraId="005EE254" w14:textId="6A16C8A7" w:rsidR="00EC7766" w:rsidRDefault="00EC7766" w:rsidP="00E202CF">
      <w:pPr>
        <w:tabs>
          <w:tab w:val="left" w:pos="2895"/>
        </w:tabs>
        <w:spacing w:after="0" w:line="240" w:lineRule="auto"/>
        <w:rPr>
          <w:rFonts w:ascii="Times New Roman" w:hAnsi="Times New Roman" w:cs="Times New Roman"/>
          <w:i/>
          <w:sz w:val="20"/>
          <w:szCs w:val="20"/>
        </w:rPr>
      </w:pPr>
    </w:p>
    <w:p w14:paraId="071CA549" w14:textId="0DF7A2DE" w:rsidR="00EC7766" w:rsidRDefault="00EC7766" w:rsidP="00E202CF">
      <w:pPr>
        <w:tabs>
          <w:tab w:val="left" w:pos="2895"/>
        </w:tabs>
        <w:spacing w:after="0" w:line="240" w:lineRule="auto"/>
        <w:rPr>
          <w:rFonts w:ascii="Times New Roman" w:hAnsi="Times New Roman" w:cs="Times New Roman"/>
          <w:i/>
          <w:sz w:val="20"/>
          <w:szCs w:val="20"/>
        </w:rPr>
      </w:pPr>
    </w:p>
    <w:p w14:paraId="702FDD70" w14:textId="07A09799" w:rsidR="00EC7766" w:rsidRDefault="00EC7766" w:rsidP="00E202CF">
      <w:pPr>
        <w:tabs>
          <w:tab w:val="left" w:pos="2895"/>
        </w:tabs>
        <w:spacing w:after="0" w:line="240" w:lineRule="auto"/>
        <w:rPr>
          <w:rFonts w:ascii="Times New Roman" w:hAnsi="Times New Roman" w:cs="Times New Roman"/>
          <w:i/>
          <w:sz w:val="20"/>
          <w:szCs w:val="20"/>
        </w:rPr>
      </w:pPr>
    </w:p>
    <w:p w14:paraId="36E47A7C" w14:textId="339B4CED" w:rsidR="00EC7766" w:rsidRDefault="00EC7766" w:rsidP="00E202CF">
      <w:pPr>
        <w:tabs>
          <w:tab w:val="left" w:pos="2895"/>
        </w:tabs>
        <w:spacing w:after="0" w:line="240" w:lineRule="auto"/>
        <w:rPr>
          <w:rFonts w:ascii="Times New Roman" w:hAnsi="Times New Roman" w:cs="Times New Roman"/>
          <w:i/>
          <w:sz w:val="20"/>
          <w:szCs w:val="20"/>
        </w:rPr>
      </w:pPr>
    </w:p>
    <w:p w14:paraId="67E2DD03" w14:textId="462BB6ED" w:rsidR="00EC7766" w:rsidRDefault="00EC7766" w:rsidP="00E202CF">
      <w:pPr>
        <w:tabs>
          <w:tab w:val="left" w:pos="2895"/>
        </w:tabs>
        <w:spacing w:after="0" w:line="240" w:lineRule="auto"/>
        <w:rPr>
          <w:rFonts w:ascii="Times New Roman" w:hAnsi="Times New Roman" w:cs="Times New Roman"/>
          <w:i/>
          <w:sz w:val="20"/>
          <w:szCs w:val="20"/>
        </w:rPr>
      </w:pPr>
    </w:p>
    <w:p w14:paraId="16158455" w14:textId="0DF23801" w:rsidR="00EC7766" w:rsidRDefault="00EC7766" w:rsidP="00E202CF">
      <w:pPr>
        <w:tabs>
          <w:tab w:val="left" w:pos="2895"/>
        </w:tabs>
        <w:spacing w:after="0" w:line="240" w:lineRule="auto"/>
        <w:rPr>
          <w:rFonts w:ascii="Times New Roman" w:hAnsi="Times New Roman" w:cs="Times New Roman"/>
          <w:i/>
          <w:sz w:val="20"/>
          <w:szCs w:val="20"/>
        </w:rPr>
      </w:pPr>
    </w:p>
    <w:p w14:paraId="205B312B" w14:textId="42002261" w:rsidR="00EC7766" w:rsidRDefault="00EC7766" w:rsidP="00E202CF">
      <w:pPr>
        <w:tabs>
          <w:tab w:val="left" w:pos="2895"/>
        </w:tabs>
        <w:spacing w:after="0" w:line="240" w:lineRule="auto"/>
        <w:rPr>
          <w:rFonts w:ascii="Times New Roman" w:hAnsi="Times New Roman" w:cs="Times New Roman"/>
          <w:i/>
          <w:sz w:val="20"/>
          <w:szCs w:val="20"/>
        </w:rPr>
      </w:pPr>
    </w:p>
    <w:p w14:paraId="1A33AFF8" w14:textId="1140C03F" w:rsidR="00EC7766" w:rsidRDefault="00EC7766" w:rsidP="00E202CF">
      <w:pPr>
        <w:tabs>
          <w:tab w:val="left" w:pos="2895"/>
        </w:tabs>
        <w:spacing w:after="0" w:line="240" w:lineRule="auto"/>
        <w:rPr>
          <w:rFonts w:ascii="Times New Roman" w:hAnsi="Times New Roman" w:cs="Times New Roman"/>
          <w:i/>
          <w:sz w:val="20"/>
          <w:szCs w:val="20"/>
        </w:rPr>
      </w:pPr>
    </w:p>
    <w:p w14:paraId="7C1BFBF6" w14:textId="0C9754C4" w:rsidR="00EC7766" w:rsidRDefault="00EC7766" w:rsidP="00E202CF">
      <w:pPr>
        <w:tabs>
          <w:tab w:val="left" w:pos="2895"/>
        </w:tabs>
        <w:spacing w:after="0" w:line="240" w:lineRule="auto"/>
        <w:rPr>
          <w:rFonts w:ascii="Times New Roman" w:hAnsi="Times New Roman" w:cs="Times New Roman"/>
          <w:i/>
          <w:sz w:val="20"/>
          <w:szCs w:val="20"/>
        </w:rPr>
      </w:pPr>
    </w:p>
    <w:p w14:paraId="249BA6B7" w14:textId="728D94C9" w:rsidR="00EC7766" w:rsidRDefault="00EC7766" w:rsidP="00E202CF">
      <w:pPr>
        <w:tabs>
          <w:tab w:val="left" w:pos="2895"/>
        </w:tabs>
        <w:spacing w:after="0" w:line="240" w:lineRule="auto"/>
        <w:rPr>
          <w:rFonts w:ascii="Times New Roman" w:hAnsi="Times New Roman" w:cs="Times New Roman"/>
          <w:i/>
          <w:sz w:val="20"/>
          <w:szCs w:val="20"/>
        </w:rPr>
      </w:pPr>
    </w:p>
    <w:p w14:paraId="3C91DFDA" w14:textId="786A081E" w:rsidR="00EC7766" w:rsidRDefault="00EC7766" w:rsidP="00E202CF">
      <w:pPr>
        <w:tabs>
          <w:tab w:val="left" w:pos="2895"/>
        </w:tabs>
        <w:spacing w:after="0" w:line="240" w:lineRule="auto"/>
        <w:rPr>
          <w:rFonts w:ascii="Times New Roman" w:hAnsi="Times New Roman" w:cs="Times New Roman"/>
          <w:i/>
          <w:sz w:val="20"/>
          <w:szCs w:val="20"/>
        </w:rPr>
      </w:pPr>
    </w:p>
    <w:p w14:paraId="16C65100" w14:textId="538B7C20" w:rsidR="00EC7766" w:rsidRDefault="00EC7766" w:rsidP="00E202CF">
      <w:pPr>
        <w:tabs>
          <w:tab w:val="left" w:pos="2895"/>
        </w:tabs>
        <w:spacing w:after="0" w:line="240" w:lineRule="auto"/>
        <w:rPr>
          <w:rFonts w:ascii="Times New Roman" w:hAnsi="Times New Roman" w:cs="Times New Roman"/>
          <w:i/>
          <w:sz w:val="20"/>
          <w:szCs w:val="20"/>
        </w:rPr>
      </w:pPr>
    </w:p>
    <w:p w14:paraId="2925B1B1" w14:textId="19DC237C" w:rsidR="00EC7766" w:rsidRDefault="00EC7766" w:rsidP="00E202CF">
      <w:pPr>
        <w:tabs>
          <w:tab w:val="left" w:pos="2895"/>
        </w:tabs>
        <w:spacing w:after="0" w:line="240" w:lineRule="auto"/>
        <w:rPr>
          <w:rFonts w:ascii="Times New Roman" w:hAnsi="Times New Roman" w:cs="Times New Roman"/>
          <w:i/>
          <w:sz w:val="20"/>
          <w:szCs w:val="20"/>
        </w:rPr>
      </w:pPr>
    </w:p>
    <w:p w14:paraId="2D4A17BA" w14:textId="6BC25493" w:rsidR="00EC7766" w:rsidRDefault="00EC7766" w:rsidP="00E202CF">
      <w:pPr>
        <w:tabs>
          <w:tab w:val="left" w:pos="2895"/>
        </w:tabs>
        <w:spacing w:after="0" w:line="240" w:lineRule="auto"/>
        <w:rPr>
          <w:rFonts w:ascii="Times New Roman" w:hAnsi="Times New Roman" w:cs="Times New Roman"/>
          <w:i/>
          <w:sz w:val="20"/>
          <w:szCs w:val="20"/>
        </w:rPr>
      </w:pPr>
    </w:p>
    <w:p w14:paraId="19337EDF" w14:textId="167DA457" w:rsidR="00EC7766" w:rsidRDefault="00EC7766" w:rsidP="00E202CF">
      <w:pPr>
        <w:tabs>
          <w:tab w:val="left" w:pos="2895"/>
        </w:tabs>
        <w:spacing w:after="0" w:line="240" w:lineRule="auto"/>
        <w:rPr>
          <w:rFonts w:ascii="Times New Roman" w:hAnsi="Times New Roman" w:cs="Times New Roman"/>
          <w:i/>
          <w:sz w:val="20"/>
          <w:szCs w:val="20"/>
        </w:rPr>
      </w:pPr>
    </w:p>
    <w:p w14:paraId="094ED4AB" w14:textId="21215874" w:rsidR="00EC7766" w:rsidRPr="00EC7766" w:rsidRDefault="00EC7766" w:rsidP="00EC7766">
      <w:pPr>
        <w:tabs>
          <w:tab w:val="left" w:pos="6379"/>
        </w:tabs>
        <w:spacing w:after="0" w:line="240" w:lineRule="auto"/>
        <w:jc w:val="center"/>
        <w:rPr>
          <w:rFonts w:ascii="Times New Roman" w:hAnsi="Times New Roman" w:cs="Times New Roman"/>
          <w:b/>
          <w:sz w:val="28"/>
          <w:szCs w:val="28"/>
          <w:lang w:val="kk-KZ"/>
        </w:rPr>
      </w:pPr>
      <w:r w:rsidRPr="002F2904">
        <w:rPr>
          <w:rFonts w:ascii="Times New Roman" w:hAnsi="Times New Roman" w:cs="Times New Roman"/>
          <w:b/>
          <w:sz w:val="28"/>
          <w:szCs w:val="28"/>
          <w:lang w:val="kk-KZ"/>
        </w:rPr>
        <w:lastRenderedPageBreak/>
        <w:t>Мемлекеттік органдар</w:t>
      </w:r>
      <w:r>
        <w:rPr>
          <w:rFonts w:ascii="Times New Roman" w:hAnsi="Times New Roman" w:cs="Times New Roman"/>
          <w:b/>
          <w:sz w:val="28"/>
          <w:szCs w:val="28"/>
          <w:lang w:val="kk-KZ"/>
        </w:rPr>
        <w:t xml:space="preserve"> тізімі </w:t>
      </w:r>
    </w:p>
    <w:p w14:paraId="22344117" w14:textId="77777777" w:rsidR="00EC7766" w:rsidRDefault="00EC7766" w:rsidP="00EC7766">
      <w:pPr>
        <w:tabs>
          <w:tab w:val="left" w:pos="2895"/>
        </w:tabs>
        <w:spacing w:after="0" w:line="240" w:lineRule="auto"/>
        <w:rPr>
          <w:rFonts w:ascii="Times New Roman" w:hAnsi="Times New Roman" w:cs="Times New Roman"/>
          <w:sz w:val="28"/>
          <w:szCs w:val="28"/>
        </w:rPr>
      </w:pPr>
    </w:p>
    <w:p w14:paraId="4020D94B" w14:textId="22576B7F" w:rsidR="00EC7766" w:rsidRPr="00EC7766" w:rsidRDefault="00EC7766" w:rsidP="00EC7766">
      <w:pPr>
        <w:tabs>
          <w:tab w:val="left" w:pos="2895"/>
        </w:tabs>
        <w:spacing w:after="0" w:line="240" w:lineRule="auto"/>
        <w:jc w:val="both"/>
        <w:rPr>
          <w:rFonts w:ascii="Times New Roman" w:hAnsi="Times New Roman" w:cs="Times New Roman"/>
          <w:sz w:val="28"/>
          <w:szCs w:val="28"/>
        </w:rPr>
      </w:pPr>
      <w:r>
        <w:rPr>
          <w:rFonts w:ascii="Times New Roman" w:hAnsi="Times New Roman" w:cs="Times New Roman"/>
          <w:sz w:val="28"/>
          <w:szCs w:val="28"/>
        </w:rPr>
        <w:t xml:space="preserve">1) </w:t>
      </w:r>
      <w:r w:rsidRPr="00EC7766">
        <w:rPr>
          <w:rFonts w:ascii="Times New Roman" w:hAnsi="Times New Roman" w:cs="Times New Roman"/>
          <w:sz w:val="28"/>
          <w:szCs w:val="28"/>
        </w:rPr>
        <w:t>Қазақстан Республикасы</w:t>
      </w:r>
      <w:r w:rsidRPr="00EC7766">
        <w:rPr>
          <w:rFonts w:ascii="Times New Roman" w:hAnsi="Times New Roman" w:cs="Times New Roman"/>
          <w:sz w:val="28"/>
          <w:szCs w:val="28"/>
        </w:rPr>
        <w:t xml:space="preserve"> </w:t>
      </w:r>
      <w:r w:rsidRPr="00EC7766">
        <w:rPr>
          <w:rFonts w:ascii="Times New Roman" w:hAnsi="Times New Roman" w:cs="Times New Roman"/>
          <w:sz w:val="28"/>
          <w:szCs w:val="28"/>
        </w:rPr>
        <w:t>Президентінің Әкімшілігі</w:t>
      </w:r>
      <w:r>
        <w:rPr>
          <w:rFonts w:ascii="Times New Roman" w:hAnsi="Times New Roman" w:cs="Times New Roman"/>
          <w:sz w:val="28"/>
          <w:szCs w:val="28"/>
        </w:rPr>
        <w:t>;</w:t>
      </w:r>
    </w:p>
    <w:p w14:paraId="473CF693" w14:textId="77777777" w:rsidR="00EC7766" w:rsidRPr="00EC7766" w:rsidRDefault="00EC7766" w:rsidP="00EC7766">
      <w:pPr>
        <w:tabs>
          <w:tab w:val="left" w:pos="2895"/>
        </w:tabs>
        <w:spacing w:after="0" w:line="240" w:lineRule="auto"/>
        <w:jc w:val="both"/>
        <w:rPr>
          <w:rFonts w:ascii="Times New Roman" w:hAnsi="Times New Roman" w:cs="Times New Roman"/>
          <w:sz w:val="28"/>
          <w:szCs w:val="28"/>
        </w:rPr>
      </w:pPr>
    </w:p>
    <w:p w14:paraId="1FE210D8" w14:textId="20F593CE" w:rsidR="00EC7766" w:rsidRPr="00EC7766" w:rsidRDefault="00EC7766" w:rsidP="00EC7766">
      <w:pPr>
        <w:tabs>
          <w:tab w:val="left" w:pos="2895"/>
        </w:tabs>
        <w:spacing w:after="0" w:line="240" w:lineRule="auto"/>
        <w:jc w:val="both"/>
        <w:rPr>
          <w:rFonts w:ascii="Times New Roman" w:hAnsi="Times New Roman" w:cs="Times New Roman"/>
          <w:sz w:val="28"/>
          <w:szCs w:val="28"/>
        </w:rPr>
      </w:pPr>
      <w:r>
        <w:rPr>
          <w:rFonts w:ascii="Times New Roman" w:hAnsi="Times New Roman" w:cs="Times New Roman"/>
          <w:sz w:val="28"/>
          <w:szCs w:val="28"/>
        </w:rPr>
        <w:t xml:space="preserve">2) </w:t>
      </w:r>
      <w:r w:rsidRPr="00EC7766">
        <w:rPr>
          <w:rFonts w:ascii="Times New Roman" w:hAnsi="Times New Roman" w:cs="Times New Roman"/>
          <w:sz w:val="28"/>
          <w:szCs w:val="28"/>
        </w:rPr>
        <w:t>Қазақстан Республикасының</w:t>
      </w:r>
      <w:r w:rsidRPr="00EC7766">
        <w:rPr>
          <w:rFonts w:ascii="Times New Roman" w:hAnsi="Times New Roman" w:cs="Times New Roman"/>
          <w:sz w:val="28"/>
          <w:szCs w:val="28"/>
        </w:rPr>
        <w:t xml:space="preserve"> </w:t>
      </w:r>
      <w:r w:rsidRPr="00EC7766">
        <w:rPr>
          <w:rFonts w:ascii="Times New Roman" w:hAnsi="Times New Roman" w:cs="Times New Roman"/>
          <w:sz w:val="28"/>
          <w:szCs w:val="28"/>
        </w:rPr>
        <w:t>Бас прокуратурасы</w:t>
      </w:r>
      <w:r>
        <w:rPr>
          <w:rFonts w:ascii="Times New Roman" w:hAnsi="Times New Roman" w:cs="Times New Roman"/>
          <w:sz w:val="28"/>
          <w:szCs w:val="28"/>
        </w:rPr>
        <w:t>;</w:t>
      </w:r>
    </w:p>
    <w:p w14:paraId="3EACE46B" w14:textId="77777777" w:rsidR="00EC7766" w:rsidRPr="00EC7766" w:rsidRDefault="00EC7766" w:rsidP="00EC7766">
      <w:pPr>
        <w:tabs>
          <w:tab w:val="left" w:pos="2895"/>
        </w:tabs>
        <w:spacing w:after="0" w:line="240" w:lineRule="auto"/>
        <w:jc w:val="both"/>
        <w:rPr>
          <w:rFonts w:ascii="Times New Roman" w:hAnsi="Times New Roman" w:cs="Times New Roman"/>
          <w:sz w:val="28"/>
          <w:szCs w:val="28"/>
        </w:rPr>
      </w:pPr>
    </w:p>
    <w:p w14:paraId="33034446" w14:textId="77EFAF3E" w:rsidR="00EC7766" w:rsidRPr="00EC7766" w:rsidRDefault="00EC7766" w:rsidP="00EC7766">
      <w:pPr>
        <w:tabs>
          <w:tab w:val="left" w:pos="2895"/>
        </w:tabs>
        <w:spacing w:after="0" w:line="240" w:lineRule="auto"/>
        <w:jc w:val="both"/>
        <w:rPr>
          <w:rFonts w:ascii="Times New Roman" w:hAnsi="Times New Roman" w:cs="Times New Roman"/>
          <w:sz w:val="28"/>
          <w:szCs w:val="28"/>
        </w:rPr>
      </w:pPr>
      <w:r>
        <w:rPr>
          <w:rFonts w:ascii="Times New Roman" w:hAnsi="Times New Roman" w:cs="Times New Roman"/>
          <w:sz w:val="28"/>
          <w:szCs w:val="28"/>
        </w:rPr>
        <w:t xml:space="preserve">3) </w:t>
      </w:r>
      <w:r w:rsidRPr="00EC7766">
        <w:rPr>
          <w:rFonts w:ascii="Times New Roman" w:hAnsi="Times New Roman" w:cs="Times New Roman"/>
          <w:sz w:val="28"/>
          <w:szCs w:val="28"/>
        </w:rPr>
        <w:t>Қазақстан Республикасының</w:t>
      </w:r>
      <w:r w:rsidRPr="00EC7766">
        <w:rPr>
          <w:rFonts w:ascii="Times New Roman" w:hAnsi="Times New Roman" w:cs="Times New Roman"/>
          <w:sz w:val="28"/>
          <w:szCs w:val="28"/>
        </w:rPr>
        <w:t xml:space="preserve"> </w:t>
      </w:r>
      <w:r w:rsidRPr="00EC7766">
        <w:rPr>
          <w:rFonts w:ascii="Times New Roman" w:hAnsi="Times New Roman" w:cs="Times New Roman"/>
          <w:sz w:val="28"/>
          <w:szCs w:val="28"/>
        </w:rPr>
        <w:t>Бә</w:t>
      </w:r>
      <w:r w:rsidRPr="00EC7766">
        <w:rPr>
          <w:rFonts w:ascii="Times New Roman" w:hAnsi="Times New Roman" w:cs="Times New Roman"/>
          <w:sz w:val="28"/>
          <w:szCs w:val="28"/>
        </w:rPr>
        <w:t xml:space="preserve">секелестікті қорғау және дамыту </w:t>
      </w:r>
      <w:r w:rsidRPr="00EC7766">
        <w:rPr>
          <w:rFonts w:ascii="Times New Roman" w:hAnsi="Times New Roman" w:cs="Times New Roman"/>
          <w:sz w:val="28"/>
          <w:szCs w:val="28"/>
        </w:rPr>
        <w:t>агенттігі</w:t>
      </w:r>
      <w:r>
        <w:rPr>
          <w:rFonts w:ascii="Times New Roman" w:hAnsi="Times New Roman" w:cs="Times New Roman"/>
          <w:sz w:val="28"/>
          <w:szCs w:val="28"/>
        </w:rPr>
        <w:t>;</w:t>
      </w:r>
    </w:p>
    <w:p w14:paraId="1F5F0C05" w14:textId="77777777" w:rsidR="00EC7766" w:rsidRPr="00EC7766" w:rsidRDefault="00EC7766" w:rsidP="00EC7766">
      <w:pPr>
        <w:tabs>
          <w:tab w:val="left" w:pos="2895"/>
        </w:tabs>
        <w:spacing w:after="0" w:line="240" w:lineRule="auto"/>
        <w:jc w:val="both"/>
        <w:rPr>
          <w:rFonts w:ascii="Times New Roman" w:hAnsi="Times New Roman" w:cs="Times New Roman"/>
          <w:sz w:val="28"/>
          <w:szCs w:val="28"/>
        </w:rPr>
      </w:pPr>
    </w:p>
    <w:p w14:paraId="330179F5" w14:textId="4BD191B1" w:rsidR="00EC7766" w:rsidRPr="00EC7766" w:rsidRDefault="00EC7766" w:rsidP="00EC7766">
      <w:pPr>
        <w:tabs>
          <w:tab w:val="left" w:pos="2895"/>
        </w:tabs>
        <w:spacing w:after="0" w:line="240" w:lineRule="auto"/>
        <w:jc w:val="both"/>
        <w:rPr>
          <w:rFonts w:ascii="Times New Roman" w:hAnsi="Times New Roman" w:cs="Times New Roman"/>
          <w:sz w:val="28"/>
          <w:szCs w:val="28"/>
        </w:rPr>
      </w:pPr>
      <w:r>
        <w:rPr>
          <w:rFonts w:ascii="Times New Roman" w:hAnsi="Times New Roman" w:cs="Times New Roman"/>
          <w:sz w:val="28"/>
          <w:szCs w:val="28"/>
        </w:rPr>
        <w:t xml:space="preserve">4) </w:t>
      </w:r>
      <w:r w:rsidRPr="00EC7766">
        <w:rPr>
          <w:rFonts w:ascii="Times New Roman" w:hAnsi="Times New Roman" w:cs="Times New Roman"/>
          <w:sz w:val="28"/>
          <w:szCs w:val="28"/>
        </w:rPr>
        <w:t>Қазақстан Республикасының</w:t>
      </w:r>
      <w:r w:rsidRPr="00EC7766">
        <w:rPr>
          <w:rFonts w:ascii="Times New Roman" w:hAnsi="Times New Roman" w:cs="Times New Roman"/>
          <w:sz w:val="28"/>
          <w:szCs w:val="28"/>
        </w:rPr>
        <w:t xml:space="preserve"> </w:t>
      </w:r>
      <w:r w:rsidRPr="00EC7766">
        <w:rPr>
          <w:rFonts w:ascii="Times New Roman" w:hAnsi="Times New Roman" w:cs="Times New Roman"/>
          <w:sz w:val="28"/>
          <w:szCs w:val="28"/>
        </w:rPr>
        <w:t>Денсаулық сақтау министрлігі</w:t>
      </w:r>
      <w:r>
        <w:rPr>
          <w:rFonts w:ascii="Times New Roman" w:hAnsi="Times New Roman" w:cs="Times New Roman"/>
          <w:sz w:val="28"/>
          <w:szCs w:val="28"/>
        </w:rPr>
        <w:t>.</w:t>
      </w:r>
    </w:p>
    <w:p w14:paraId="6D165FD7" w14:textId="77777777" w:rsidR="00EC7766" w:rsidRPr="00AA5E6E" w:rsidRDefault="00EC7766" w:rsidP="00E202CF">
      <w:pPr>
        <w:tabs>
          <w:tab w:val="left" w:pos="2895"/>
        </w:tabs>
        <w:spacing w:after="0" w:line="240" w:lineRule="auto"/>
        <w:rPr>
          <w:rFonts w:ascii="Times New Roman" w:hAnsi="Times New Roman" w:cs="Times New Roman"/>
          <w:i/>
          <w:sz w:val="20"/>
          <w:szCs w:val="20"/>
        </w:rPr>
      </w:pPr>
    </w:p>
    <w:sectPr w:rsidR="00EC7766" w:rsidRPr="00AA5E6E" w:rsidSect="00E202CF">
      <w:headerReference w:type="default" r:id="rId7"/>
      <w:pgSz w:w="11906" w:h="16838"/>
      <w:pgMar w:top="1134" w:right="850" w:bottom="1134" w:left="1701" w:header="708" w:footer="708" w:gutter="0"/>
      <w:cols w:space="708"/>
      <w:titlePg/>
      <w:docGrid w:linePitch="360"/>
      <w:footerReference w:type="default" r:id="rId997"/>
      <w:footerReference w:type="first" r:id="rId996"/>
    </w:sectPr>
    <w:p w:rsidR="00356DEA" w:rsidRDefault="00356DEA">
      <w:pPr>
        <w:rPr>
          <w:lang w:val="en-US"/>
        </w:rPr>
      </w:pPr>
    </w:p>
    <w:p>
      <w:pPr>
        <w:spacing w:after="0"/>
        <w:b/>
        <w:rPr>
          <w:rFonts w:ascii="Times New Roman" w:eastAsia="Times New Roman" w:hAnsi="Times New Roman" w:cs="Times New Roman"/>
          <w:lang w:eastAsia="ru-RU"/>
        </w:rPr>
      </w:pPr>
      <w:r>
        <w:rPr>
          <w:rFonts w:ascii="Times New Roman" w:eastAsia="Times New Roman" w:hAnsi="Times New Roman" w:cs="Times New Roman"/>
          <w:lang w:eastAsia="ru-RU"/>
          <w:b/>
        </w:rPr>
        <w:t>Согласовано</w:t>
      </w:r>
    </w:p>
    <w:p>
      <w:pPr>
        <w:rPr>
          <w:rFonts w:ascii="Times New Roman" w:eastAsia="Times New Roman" w:hAnsi="Times New Roman" w:cs="Times New Roman"/>
          <w:lang w:eastAsia="ru-RU"/>
        </w:rPr>
      </w:pPr>
      <w:r>
        <w:rPr>
          <w:rFonts w:ascii="Times New Roman" w:eastAsia="Times New Roman" w:hAnsi="Times New Roman" w:cs="Times New Roman"/>
          <w:lang w:eastAsia="ru-RU"/>
        </w:rPr>
        <w:t>13.08.2026 10:39 Корректоры</w:t>
      </w:r>
    </w:p>
    <w:p>
      <w:pPr>
        <w:spacing w:after="0"/>
        <w:b/>
        <w:rPr>
          <w:rFonts w:ascii="Times New Roman" w:eastAsia="Times New Roman" w:hAnsi="Times New Roman" w:cs="Times New Roman"/>
          <w:lang w:eastAsia="ru-RU"/>
        </w:rPr>
      </w:pPr>
      <w:r>
        <w:rPr>
          <w:rFonts w:ascii="Times New Roman" w:eastAsia="Times New Roman" w:hAnsi="Times New Roman" w:cs="Times New Roman"/>
          <w:lang w:eastAsia="ru-RU"/>
          <w:b/>
        </w:rPr>
        <w:t>Подписано</w:t>
      </w:r>
    </w:p>
    <w:p>
      <w:pPr>
        <w:rPr>
          <w:rFonts w:ascii="Times New Roman" w:eastAsia="Times New Roman" w:hAnsi="Times New Roman" w:cs="Times New Roman"/>
          <w:lang w:eastAsia="ru-RU"/>
        </w:rPr>
      </w:pPr>
      <w:r>
        <w:rPr>
          <w:rFonts w:ascii="Times New Roman" w:eastAsia="Times New Roman" w:hAnsi="Times New Roman" w:cs="Times New Roman"/>
          <w:lang w:eastAsia="ru-RU"/>
        </w:rPr>
        <w:t>13.08.2026 10:47 Нуров Канат Ильич</w:t>
      </w:r>
    </w:p>
    <w:p>
      <w:pPr>
        <w:jc w:val="both"/>
        <w:rPr>
          <w:rFonts w:ascii="Times New Roman" w:eastAsia="Times New Roman" w:hAnsi="Times New Roman" w:cs="Times New Roman"/>
          <w:lang w:eastAsia="ru-RU"/>
        </w:rPr>
      </w:pPr>
      <w:r>
        <w:rPr>
          <w:rFonts w:ascii="Times New Roman" w:eastAsia="Times New Roman" w:hAnsi="Times New Roman" w:cs="Times New Roman"/>
          <w:lang w:eastAsia="ru-RU"/>
        </w:rPr>
        <w:drawing>
          <wp:inline distT="0" distB="0" distL="0" distR="0">
            <wp:extent cx="1399539" cy="1399539"/>
            <wp:effectExtent l="0" t="0" r="3175" b="8255"/>
            <wp:docPr id="1" name="Рисунок 1" descr="tes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test"/>
                    <pic:cNvPicPr>
                      <a:picLocks noChangeAspect="1" noChangeArrowheads="1"/>
                    </pic:cNvPicPr>
                  </pic:nvPicPr>
                  <pic:blipFill>
                    <a:blip r:embed="rId949">
                      <a:extLst>
                        <a:ext uri="{28A0092B-C50C-407E-A947-70E740481C1C}">
                          <a14:useLocalDpi xmlns:a14="http://schemas.microsoft.com/office/drawing/2010/main" val="0"/>
                        </a:ext>
                      </a:extLst>
                    </a:blip>
                    <a:srcRect/>
                    <a:stretch>
                      <a:fillRect/>
                    </a:stretch>
                  </pic:blipFill>
                  <pic:spPr bwMode="auto">
                    <a:xfrm>
                      <a:off x="0" y="0"/>
                      <a:ext cx="1399539" cy="1399539"/>
                    </a:xfrm>
                    <a:prstGeom prst="rect">
                      <a:avLst/>
                    </a:prstGeom>
                    <a:noFill/>
                    <a:ln>
                      <a:noFill/>
                    </a:ln>
                  </pic:spPr>
                </pic:pic>
              </a:graphicData>
            </a:graphic>
          </wp:inline>
        </w:drawing>
      </w:r>
    </w:p>
    <w:p>
      <w:r>
        <w:br w:type="page"/>
      </w:r>
    </w:p>
    <w:p>
      <w:pPr>
        <w:jc w:val="both"/>
        <w:rPr>
          <w:rFonts w:ascii="Times New Roman" w:eastAsia="Times New Roman" w:hAnsi="Times New Roman" w:cs="Times New Roman"/>
          <w:lang w:eastAsia="ru-RU"/>
        </w:rPr>
      </w:pPr>
      <w:r>
        <w:rPr>
          <w:rFonts w:ascii="Times New Roman" w:eastAsia="Times New Roman" w:hAnsi="Times New Roman" w:cs="Times New Roman"/>
          <w:lang w:eastAsia="ru-RU"/>
          <w:sz w:val="24"/>
          <w:szCs w:val="24"/>
        </w:rPr>
        <w:t>Данный электронный документ DOC ID KZ9RWM52026103722698445464 подписан с использованием электронной цифровой подписи и отправлен посредством информационной системы «Казахстанский центр обмена электронными документами» https://documentolog.com/.</w:t>
      </w:r>
    </w:p>
    <w:p>
      <w:pPr>
        <w:jc w:val="both"/>
        <w:rPr>
          <w:rFonts w:ascii="Times New Roman" w:eastAsia="Times New Roman" w:hAnsi="Times New Roman" w:cs="Times New Roman"/>
          <w:lang w:eastAsia="ru-RU"/>
        </w:rPr>
      </w:pPr>
      <w:r>
        <w:rPr>
          <w:rFonts w:ascii="Times New Roman" w:eastAsia="Times New Roman" w:hAnsi="Times New Roman" w:cs="Times New Roman"/>
          <w:lang w:eastAsia="ru-RU"/>
          <w:sz w:val="24"/>
          <w:szCs w:val="24"/>
        </w:rPr>
        <w:t>Для проверки электронного документа перейдите по ссылке: </w:t>
      </w:r>
      <w:hyperlink r:id="rId900" w:history="1">
        <w:r>
          <w:rPr>
            <w:rFonts w:ascii="Times New Roman" w:eastAsia="Times New Roman" w:hAnsi="Times New Roman" w:cs="Times New Roman"/>
            <w:rStyle w:val="a6"/>
            <w:sz w:val="24"/>
          </w:rPr>
          <w:t xml:space="preserve">https://documentolog.com/?verify=KZ9RWM52026103722698445464 </w:t>
        </w:r>
      </w:hyperlink>
    </w:p>
    <w:p>
      <w:pPr>
        <w:jc w:val="both"/>
        <w:rPr>
          <w:rFonts w:ascii="Times New Roman" w:eastAsia="Times New Roman" w:hAnsi="Times New Roman" w:cs="Times New Roman"/>
          <w:lang w:eastAsia="ru-RU"/>
        </w:rPr>
      </w:pPr>
      <w:r>
        <w:rPr>
          <w:rFonts w:ascii="Times New Roman" w:eastAsia="Times New Roman" w:hAnsi="Times New Roman" w:cs="Times New Roman"/>
          <w:lang w:eastAsia="ru-RU"/>
          <w:sz w:val="24"/>
          <w:szCs w:val="24"/>
        </w:rPr>
        <w:t/>
      </w:r>
    </w:p>
    <w:tbl>
      <w:tblPr>
        <w:tblW w:w="100%" w:type="pct"/>
        <w:shd w:val="clear" w:color="auto" w:fill="EEF9FF"/>
        <w:tblLook w:val="04A0" w:firstRow="1" w:lastRow="0" w:firstColumn="1" w:lastColumn="0" w:noHBand="0" w:noVBand="1"/>
      </w:tblPr>
      <w:tblGrid>
        <w:gridCol w:w="2047"/>
        <w:gridCol w:w="6520"/>
      </w:tblGrid>
      <w:tr>
        <w:tc>
          <w:tcPr>
            <w:tcBorders>
              <w:top w:val="single" w:sz="6" w:space="0" w:color="000000"/>
              <w:bottom w:val="single" w:sz="6" w:space="0" w:color="000000"/>
              <w:start w:val="single" w:sz="6" w:space="0" w:color="000000"/>
              <w:end w:val="single" w:sz="6" w:space="0" w:color="000000"/>
            </w:tcBorders>
            <w:shd w:val="clear" w:color="auto" w:fill="EEF9FF"/>
            <w:vAlign w:val="center"/>
            <w:tcMar>
              <w:top w:w="70" w:type="dxa"/>
              <w:start w:w="70" w:type="dxa"/>
              <w:bottom w:w="70" w:type="dxa"/>
              <w:end w:w="70" w:type="dxa"/>
            </w:tcMar>
          </w:tcPr>
          <w:p>
            <w:pPr>
              <w:spacing w:after="0"/>
              <w:b/>
              <w:jc w:val="left"/>
              <w:rPr>
                <w:rFonts w:ascii="Times New Roman" w:eastAsia="Times New Roman" w:hAnsi="Times New Roman" w:cs="Times New Roman"/>
                <w:lang w:eastAsia="ru-RU"/>
              </w:rPr>
            </w:pPr>
            <w:r>
              <w:rPr>
                <w:rFonts w:ascii="Times New Roman" w:eastAsia="Times New Roman" w:hAnsi="Times New Roman" w:cs="Times New Roman"/>
                <w:lang w:eastAsia="ru-RU"/>
                <w:b/>
                <w:sz w:val="21"/>
                <w:szCs w:val="21"/>
              </w:rPr>
              <w:t>Тип документа</w:t>
            </w:r>
          </w:p>
        </w:tc>
        <w:tc>
          <w:tcPr>
            <w:tcBorders>
              <w:top w:val="single" w:sz="6" w:space="0" w:color="000000"/>
              <w:bottom w:val="single" w:sz="6" w:space="0" w:color="000000"/>
              <w:start w:val="single" w:sz="6" w:space="0" w:color="000000"/>
              <w:end w:val="single" w:sz="6" w:space="0" w:color="000000"/>
            </w:tcBorders>
            <w:shd w:val="clear" w:color="auto" w:fill="EEF9FF"/>
            <w:vAlign w:val="center"/>
            <w:tcMar>
              <w:top w:w="70" w:type="dxa"/>
              <w:start w:w="70" w:type="dxa"/>
              <w:bottom w:w="70" w:type="dxa"/>
              <w:end w:w="70" w:type="dxa"/>
            </w:tcMar>
          </w:tcPr>
          <w:p>
            <w:pPr>
              <w:spacing w:after="0"/>
              <w:jc w:val="left"/>
              <w:rPr>
                <w:rFonts w:ascii="Times New Roman" w:eastAsia="Times New Roman" w:hAnsi="Times New Roman" w:cs="Times New Roman"/>
                <w:lang w:eastAsia="ru-RU"/>
              </w:rPr>
            </w:pPr>
            <w:r>
              <w:rPr>
                <w:rFonts w:ascii="Times New Roman" w:eastAsia="Times New Roman" w:hAnsi="Times New Roman" w:cs="Times New Roman"/>
                <w:lang w:eastAsia="ru-RU"/>
                <w:sz w:val="21"/>
                <w:szCs w:val="21"/>
              </w:rPr>
              <w:t>Исходящий документ New</w:t>
            </w:r>
          </w:p>
        </w:tc>
      </w:tr>
      <w:tr>
        <w:tc>
          <w:tcPr>
            <w:tcBorders>
              <w:top w:val="single" w:sz="6" w:space="0" w:color="000000"/>
              <w:bottom w:val="single" w:sz="6" w:space="0" w:color="000000"/>
              <w:start w:val="single" w:sz="6" w:space="0" w:color="000000"/>
              <w:end w:val="single" w:sz="6" w:space="0" w:color="000000"/>
            </w:tcBorders>
            <w:shd w:val="clear" w:color="auto" w:fill="EEF9FF"/>
            <w:vAlign w:val="center"/>
            <w:tcMar>
              <w:top w:w="70" w:type="dxa"/>
              <w:start w:w="70" w:type="dxa"/>
              <w:bottom w:w="70" w:type="dxa"/>
              <w:end w:w="70" w:type="dxa"/>
            </w:tcMar>
          </w:tcPr>
          <w:p>
            <w:pPr>
              <w:spacing w:after="0"/>
              <w:b/>
              <w:jc w:val="left"/>
              <w:rPr>
                <w:rFonts w:ascii="Times New Roman" w:eastAsia="Times New Roman" w:hAnsi="Times New Roman" w:cs="Times New Roman"/>
                <w:lang w:eastAsia="ru-RU"/>
              </w:rPr>
            </w:pPr>
            <w:r>
              <w:rPr>
                <w:rFonts w:ascii="Times New Roman" w:eastAsia="Times New Roman" w:hAnsi="Times New Roman" w:cs="Times New Roman"/>
                <w:lang w:eastAsia="ru-RU"/>
                <w:b/>
                <w:sz w:val="21"/>
                <w:szCs w:val="21"/>
              </w:rPr>
              <w:t>Номер и дата документа</w:t>
            </w:r>
          </w:p>
        </w:tc>
        <w:tc>
          <w:tcPr>
            <w:tcBorders>
              <w:top w:val="single" w:sz="6" w:space="0" w:color="000000"/>
              <w:bottom w:val="single" w:sz="6" w:space="0" w:color="000000"/>
              <w:start w:val="single" w:sz="6" w:space="0" w:color="000000"/>
              <w:end w:val="single" w:sz="6" w:space="0" w:color="000000"/>
            </w:tcBorders>
            <w:shd w:val="clear" w:color="auto" w:fill="EEF9FF"/>
            <w:vAlign w:val="center"/>
            <w:tcMar>
              <w:top w:w="70" w:type="dxa"/>
              <w:start w:w="70" w:type="dxa"/>
              <w:bottom w:w="70" w:type="dxa"/>
              <w:end w:w="70" w:type="dxa"/>
            </w:tcMar>
          </w:tcPr>
          <w:p>
            <w:pPr>
              <w:spacing w:after="0"/>
              <w:jc w:val="left"/>
              <w:rPr>
                <w:rFonts w:ascii="Times New Roman" w:eastAsia="Times New Roman" w:hAnsi="Times New Roman" w:cs="Times New Roman"/>
                <w:lang w:eastAsia="ru-RU"/>
              </w:rPr>
            </w:pPr>
            <w:r>
              <w:rPr>
                <w:rFonts w:ascii="Times New Roman" w:eastAsia="Times New Roman" w:hAnsi="Times New Roman" w:cs="Times New Roman"/>
                <w:lang w:eastAsia="ru-RU"/>
                <w:sz w:val="21"/>
                <w:szCs w:val="21"/>
              </w:rPr>
              <w:t>№ 11080/000 от 13.08.2026 г.</w:t>
            </w:r>
          </w:p>
        </w:tc>
      </w:tr>
      <w:tr>
        <w:tc>
          <w:tcPr>
            <w:tcBorders>
              <w:top w:val="single" w:sz="6" w:space="0" w:color="000000"/>
              <w:bottom w:val="single" w:sz="6" w:space="0" w:color="000000"/>
              <w:start w:val="single" w:sz="6" w:space="0" w:color="000000"/>
              <w:end w:val="single" w:sz="6" w:space="0" w:color="000000"/>
            </w:tcBorders>
            <w:shd w:val="clear" w:color="auto" w:fill="EEF9FF"/>
            <w:vAlign w:val="center"/>
            <w:tcMar>
              <w:top w:w="70" w:type="dxa"/>
              <w:start w:w="70" w:type="dxa"/>
              <w:bottom w:w="70" w:type="dxa"/>
              <w:end w:w="70" w:type="dxa"/>
            </w:tcMar>
          </w:tcPr>
          <w:p>
            <w:pPr>
              <w:spacing w:after="0"/>
              <w:b/>
              <w:jc w:val="left"/>
              <w:rPr>
                <w:rFonts w:ascii="Times New Roman" w:eastAsia="Times New Roman" w:hAnsi="Times New Roman" w:cs="Times New Roman"/>
                <w:lang w:eastAsia="ru-RU"/>
              </w:rPr>
            </w:pPr>
            <w:r>
              <w:rPr>
                <w:rFonts w:ascii="Times New Roman" w:eastAsia="Times New Roman" w:hAnsi="Times New Roman" w:cs="Times New Roman"/>
                <w:lang w:eastAsia="ru-RU"/>
                <w:b/>
                <w:sz w:val="21"/>
                <w:szCs w:val="21"/>
              </w:rPr>
              <w:t>Организация/отправитель</w:t>
            </w:r>
          </w:p>
        </w:tc>
        <w:tc>
          <w:tcPr>
            <w:tcBorders>
              <w:top w:val="single" w:sz="6" w:space="0" w:color="000000"/>
              <w:bottom w:val="single" w:sz="6" w:space="0" w:color="000000"/>
              <w:start w:val="single" w:sz="6" w:space="0" w:color="000000"/>
              <w:end w:val="single" w:sz="6" w:space="0" w:color="000000"/>
            </w:tcBorders>
            <w:shd w:val="clear" w:color="auto" w:fill="EEF9FF"/>
            <w:vAlign w:val="center"/>
            <w:tcMar>
              <w:top w:w="70" w:type="dxa"/>
              <w:start w:w="70" w:type="dxa"/>
              <w:bottom w:w="70" w:type="dxa"/>
              <w:end w:w="70" w:type="dxa"/>
            </w:tcMar>
          </w:tcPr>
          <w:p>
            <w:pPr>
              <w:spacing w:after="0"/>
              <w:jc w:val="left"/>
              <w:rPr>
                <w:rFonts w:ascii="Times New Roman" w:eastAsia="Times New Roman" w:hAnsi="Times New Roman" w:cs="Times New Roman"/>
                <w:lang w:eastAsia="ru-RU"/>
              </w:rPr>
            </w:pPr>
            <w:r>
              <w:rPr>
                <w:rFonts w:ascii="Times New Roman" w:eastAsia="Times New Roman" w:hAnsi="Times New Roman" w:cs="Times New Roman"/>
                <w:lang w:eastAsia="ru-RU"/>
                <w:sz w:val="21"/>
                <w:szCs w:val="21"/>
              </w:rPr>
              <w:t>УПОЛНОМОЧЕННЫЙ ПО ЗАЩИТЕ ПРАВ ПРЕДПРИНИМАТЕЛЕЙ КАЗАХСТАНА</w:t>
            </w:r>
          </w:p>
        </w:tc>
      </w:tr>
      <w:tr>
        <w:tc>
          <w:tcPr>
            <w:vMerge w:val="restart"/>
            <w:tcBorders>
              <w:top w:val="single" w:sz="6" w:space="0" w:color="000000"/>
              <w:bottom w:val="single" w:sz="6" w:space="0" w:color="000000"/>
              <w:start w:val="single" w:sz="6" w:space="0" w:color="000000"/>
              <w:end w:val="single" w:sz="6" w:space="0" w:color="000000"/>
            </w:tcBorders>
            <w:shd w:val="clear" w:color="auto" w:fill="EEF9FF"/>
            <w:vAlign w:val="center"/>
            <w:tcMar>
              <w:top w:w="70" w:type="dxa"/>
              <w:start w:w="70" w:type="dxa"/>
              <w:bottom w:w="70" w:type="dxa"/>
              <w:end w:w="70" w:type="dxa"/>
            </w:tcMar>
          </w:tcPr>
          <w:p>
            <w:pPr>
              <w:spacing w:after="0"/>
              <w:b/>
              <w:jc w:val="left"/>
              <w:rPr>
                <w:rFonts w:ascii="Times New Roman" w:eastAsia="Times New Roman" w:hAnsi="Times New Roman" w:cs="Times New Roman"/>
                <w:lang w:eastAsia="ru-RU"/>
              </w:rPr>
            </w:pPr>
            <w:r>
              <w:rPr>
                <w:rFonts w:ascii="Times New Roman" w:eastAsia="Times New Roman" w:hAnsi="Times New Roman" w:cs="Times New Roman"/>
                <w:lang w:eastAsia="ru-RU"/>
                <w:b/>
                <w:sz w:val="21"/>
                <w:szCs w:val="21"/>
              </w:rPr>
              <w:t>Получатель (-и)</w:t>
            </w:r>
          </w:p>
        </w:tc>
        <w:tc>
          <w:tcPr>
            <w:tcBorders>
              <w:top w:val="single" w:sz="6" w:space="0" w:color="000000"/>
              <w:bottom w:val="single" w:sz="6" w:space="0" w:color="000000"/>
              <w:start w:val="single" w:sz="6" w:space="0" w:color="000000"/>
              <w:end w:val="single" w:sz="6" w:space="0" w:color="000000"/>
            </w:tcBorders>
            <w:shd w:val="clear" w:color="auto" w:fill="EEF9FF"/>
            <w:vAlign w:val="center"/>
            <w:tcMar>
              <w:top w:w="70" w:type="dxa"/>
              <w:start w:w="70" w:type="dxa"/>
              <w:bottom w:w="70" w:type="dxa"/>
              <w:end w:w="70" w:type="dxa"/>
            </w:tcMar>
          </w:tcPr>
          <w:p>
            <w:pPr>
              <w:spacing w:after="0"/>
              <w:jc w:val="left"/>
              <w:rPr>
                <w:rFonts w:ascii="Times New Roman" w:eastAsia="Times New Roman" w:hAnsi="Times New Roman" w:cs="Times New Roman"/>
                <w:lang w:eastAsia="ru-RU"/>
              </w:rPr>
            </w:pPr>
            <w:r>
              <w:rPr>
                <w:rFonts w:ascii="Times New Roman" w:eastAsia="Times New Roman" w:hAnsi="Times New Roman" w:cs="Times New Roman"/>
                <w:lang w:eastAsia="ru-RU"/>
                <w:sz w:val="21"/>
                <w:szCs w:val="21"/>
              </w:rPr>
              <w:t>НАО "ФОНД СОЦИАЛЬНОГО МЕДИЦИНСКОГО СТРАХОВАНИЯ"</w:t>
            </w:r>
          </w:p>
        </w:tc>
      </w:tr>
      <w:tr>
        <w:tc>
          <w:tcPr>
            <w:vMerge w:val=""/>
            <w:tcBorders>
              <w:top w:val="single" w:sz="6" w:space="0" w:color="000000"/>
              <w:bottom w:val="single" w:sz="6" w:space="0" w:color="000000"/>
              <w:start w:val="single" w:sz="6" w:space="0" w:color="000000"/>
              <w:end w:val="single" w:sz="6" w:space="0" w:color="000000"/>
            </w:tcBorders>
            <w:shd w:val="clear" w:color="auto" w:fill="EEF9FF"/>
            <w:vAlign w:val="center"/>
            <w:tcMar>
              <w:top w:w="70" w:type="dxa"/>
              <w:start w:w="70" w:type="dxa"/>
              <w:bottom w:w="70" w:type="dxa"/>
              <w:end w:w="70" w:type="dxa"/>
            </w:tcMar>
          </w:tcPr>
          <w:p>
            <w:pPr>
              <w:spacing w:after="0"/>
              <w:b/>
              <w:jc w:val="left"/>
              <w:rPr>
                <w:rFonts w:ascii="Times New Roman" w:eastAsia="Times New Roman" w:hAnsi="Times New Roman" w:cs="Times New Roman"/>
                <w:lang w:eastAsia="ru-RU"/>
              </w:rPr>
            </w:pPr>
            <w:r>
              <w:rPr>
                <w:rFonts w:ascii="Times New Roman" w:eastAsia="Times New Roman" w:hAnsi="Times New Roman" w:cs="Times New Roman"/>
                <w:lang w:eastAsia="ru-RU"/>
                <w:b/>
                <w:sz w:val="21"/>
                <w:szCs w:val="21"/>
              </w:rPr>
              <w:t/>
            </w:r>
          </w:p>
        </w:tc>
        <w:tc>
          <w:tcPr>
            <w:tcBorders>
              <w:top w:val="single" w:sz="6" w:space="0" w:color="000000"/>
              <w:bottom w:val="single" w:sz="6" w:space="0" w:color="000000"/>
              <w:start w:val="single" w:sz="6" w:space="0" w:color="000000"/>
              <w:end w:val="single" w:sz="6" w:space="0" w:color="000000"/>
            </w:tcBorders>
            <w:shd w:val="clear" w:color="auto" w:fill="EEF9FF"/>
            <w:vAlign w:val="center"/>
            <w:tcMar>
              <w:top w:w="70" w:type="dxa"/>
              <w:start w:w="70" w:type="dxa"/>
              <w:bottom w:w="70" w:type="dxa"/>
              <w:end w:w="70" w:type="dxa"/>
            </w:tcMar>
          </w:tcPr>
          <w:p>
            <w:pPr>
              <w:spacing w:after="0"/>
              <w:jc w:val="left"/>
              <w:rPr>
                <w:rFonts w:ascii="Times New Roman" w:eastAsia="Times New Roman" w:hAnsi="Times New Roman" w:cs="Times New Roman"/>
                <w:lang w:eastAsia="ru-RU"/>
              </w:rPr>
            </w:pPr>
            <w:r>
              <w:rPr>
                <w:rFonts w:ascii="Times New Roman" w:eastAsia="Times New Roman" w:hAnsi="Times New Roman" w:cs="Times New Roman"/>
                <w:lang w:eastAsia="ru-RU"/>
                <w:sz w:val="21"/>
                <w:szCs w:val="21"/>
              </w:rPr>
              <w:t/>
            </w:r>
          </w:p>
        </w:tc>
      </w:tr>
      <w:tr>
        <w:tc>
          <w:tcPr>
            <w:vMerge w:val=""/>
            <w:tcBorders>
              <w:top w:val="single" w:sz="6" w:space="0" w:color="000000"/>
              <w:bottom w:val="single" w:sz="6" w:space="0" w:color="000000"/>
              <w:start w:val="single" w:sz="6" w:space="0" w:color="000000"/>
              <w:end w:val="single" w:sz="6" w:space="0" w:color="000000"/>
            </w:tcBorders>
            <w:shd w:val="clear" w:color="auto" w:fill="EEF9FF"/>
            <w:vAlign w:val="center"/>
            <w:tcMar>
              <w:top w:w="70" w:type="dxa"/>
              <w:start w:w="70" w:type="dxa"/>
              <w:bottom w:w="70" w:type="dxa"/>
              <w:end w:w="70" w:type="dxa"/>
            </w:tcMar>
          </w:tcPr>
          <w:p>
            <w:pPr>
              <w:spacing w:after="0"/>
              <w:b/>
              <w:jc w:val="left"/>
              <w:rPr>
                <w:rFonts w:ascii="Times New Roman" w:eastAsia="Times New Roman" w:hAnsi="Times New Roman" w:cs="Times New Roman"/>
                <w:lang w:eastAsia="ru-RU"/>
              </w:rPr>
            </w:pPr>
            <w:r>
              <w:rPr>
                <w:rFonts w:ascii="Times New Roman" w:eastAsia="Times New Roman" w:hAnsi="Times New Roman" w:cs="Times New Roman"/>
                <w:lang w:eastAsia="ru-RU"/>
                <w:b/>
                <w:sz w:val="21"/>
                <w:szCs w:val="21"/>
              </w:rPr>
              <w:t/>
            </w:r>
          </w:p>
        </w:tc>
        <w:tc>
          <w:tcPr>
            <w:tcBorders>
              <w:top w:val="single" w:sz="6" w:space="0" w:color="000000"/>
              <w:bottom w:val="single" w:sz="6" w:space="0" w:color="000000"/>
              <w:start w:val="single" w:sz="6" w:space="0" w:color="000000"/>
              <w:end w:val="single" w:sz="6" w:space="0" w:color="000000"/>
            </w:tcBorders>
            <w:shd w:val="clear" w:color="auto" w:fill="EEF9FF"/>
            <w:vAlign w:val="center"/>
            <w:tcMar>
              <w:top w:w="70" w:type="dxa"/>
              <w:start w:w="70" w:type="dxa"/>
              <w:bottom w:w="70" w:type="dxa"/>
              <w:end w:w="70" w:type="dxa"/>
            </w:tcMar>
          </w:tcPr>
          <w:p>
            <w:pPr>
              <w:spacing w:after="0"/>
              <w:jc w:val="left"/>
              <w:rPr>
                <w:rFonts w:ascii="Times New Roman" w:eastAsia="Times New Roman" w:hAnsi="Times New Roman" w:cs="Times New Roman"/>
                <w:lang w:eastAsia="ru-RU"/>
              </w:rPr>
            </w:pPr>
            <w:r>
              <w:rPr>
                <w:rFonts w:ascii="Times New Roman" w:eastAsia="Times New Roman" w:hAnsi="Times New Roman" w:cs="Times New Roman"/>
                <w:lang w:eastAsia="ru-RU"/>
                <w:sz w:val="21"/>
                <w:szCs w:val="21"/>
              </w:rPr>
              <w:t>АДМИНИСТРАЦИЯ ПРЕЗИДЕНТА РЕСПУБЛИКИ КАЗАХСТАН</w:t>
            </w:r>
          </w:p>
        </w:tc>
      </w:tr>
      <w:tr>
        <w:tc>
          <w:tcPr>
            <w:vMerge w:val=""/>
            <w:tcBorders>
              <w:top w:val="single" w:sz="6" w:space="0" w:color="000000"/>
              <w:bottom w:val="single" w:sz="6" w:space="0" w:color="000000"/>
              <w:start w:val="single" w:sz="6" w:space="0" w:color="000000"/>
              <w:end w:val="single" w:sz="6" w:space="0" w:color="000000"/>
            </w:tcBorders>
            <w:shd w:val="clear" w:color="auto" w:fill="EEF9FF"/>
            <w:vAlign w:val="center"/>
            <w:tcMar>
              <w:top w:w="70" w:type="dxa"/>
              <w:start w:w="70" w:type="dxa"/>
              <w:bottom w:w="70" w:type="dxa"/>
              <w:end w:w="70" w:type="dxa"/>
            </w:tcMar>
          </w:tcPr>
          <w:p>
            <w:pPr>
              <w:spacing w:after="0"/>
              <w:b/>
              <w:jc w:val="left"/>
              <w:rPr>
                <w:rFonts w:ascii="Times New Roman" w:eastAsia="Times New Roman" w:hAnsi="Times New Roman" w:cs="Times New Roman"/>
                <w:lang w:eastAsia="ru-RU"/>
              </w:rPr>
            </w:pPr>
            <w:r>
              <w:rPr>
                <w:rFonts w:ascii="Times New Roman" w:eastAsia="Times New Roman" w:hAnsi="Times New Roman" w:cs="Times New Roman"/>
                <w:lang w:eastAsia="ru-RU"/>
                <w:b/>
                <w:sz w:val="21"/>
                <w:szCs w:val="21"/>
              </w:rPr>
              <w:t/>
            </w:r>
          </w:p>
        </w:tc>
        <w:tc>
          <w:tcPr>
            <w:tcBorders>
              <w:top w:val="single" w:sz="6" w:space="0" w:color="000000"/>
              <w:bottom w:val="single" w:sz="6" w:space="0" w:color="000000"/>
              <w:start w:val="single" w:sz="6" w:space="0" w:color="000000"/>
              <w:end w:val="single" w:sz="6" w:space="0" w:color="000000"/>
            </w:tcBorders>
            <w:shd w:val="clear" w:color="auto" w:fill="EEF9FF"/>
            <w:vAlign w:val="center"/>
            <w:tcMar>
              <w:top w:w="70" w:type="dxa"/>
              <w:start w:w="70" w:type="dxa"/>
              <w:bottom w:w="70" w:type="dxa"/>
              <w:end w:w="70" w:type="dxa"/>
            </w:tcMar>
          </w:tcPr>
          <w:p>
            <w:pPr>
              <w:spacing w:after="0"/>
              <w:jc w:val="left"/>
              <w:rPr>
                <w:rFonts w:ascii="Times New Roman" w:eastAsia="Times New Roman" w:hAnsi="Times New Roman" w:cs="Times New Roman"/>
                <w:lang w:eastAsia="ru-RU"/>
              </w:rPr>
            </w:pPr>
            <w:r>
              <w:rPr>
                <w:rFonts w:ascii="Times New Roman" w:eastAsia="Times New Roman" w:hAnsi="Times New Roman" w:cs="Times New Roman"/>
                <w:lang w:eastAsia="ru-RU"/>
                <w:sz w:val="21"/>
                <w:szCs w:val="21"/>
              </w:rPr>
              <w:t/>
            </w:r>
          </w:p>
        </w:tc>
      </w:tr>
      <w:tr>
        <w:tc>
          <w:tcPr>
            <w:vMerge w:val=""/>
            <w:tcBorders>
              <w:top w:val="single" w:sz="6" w:space="0" w:color="000000"/>
              <w:bottom w:val="single" w:sz="6" w:space="0" w:color="000000"/>
              <w:start w:val="single" w:sz="6" w:space="0" w:color="000000"/>
              <w:end w:val="single" w:sz="6" w:space="0" w:color="000000"/>
            </w:tcBorders>
            <w:shd w:val="clear" w:color="auto" w:fill="EEF9FF"/>
            <w:vAlign w:val="center"/>
            <w:tcMar>
              <w:top w:w="70" w:type="dxa"/>
              <w:start w:w="70" w:type="dxa"/>
              <w:bottom w:w="70" w:type="dxa"/>
              <w:end w:w="70" w:type="dxa"/>
            </w:tcMar>
          </w:tcPr>
          <w:p>
            <w:pPr>
              <w:spacing w:after="0"/>
              <w:b/>
              <w:jc w:val="left"/>
              <w:rPr>
                <w:rFonts w:ascii="Times New Roman" w:eastAsia="Times New Roman" w:hAnsi="Times New Roman" w:cs="Times New Roman"/>
                <w:lang w:eastAsia="ru-RU"/>
              </w:rPr>
            </w:pPr>
            <w:r>
              <w:rPr>
                <w:rFonts w:ascii="Times New Roman" w:eastAsia="Times New Roman" w:hAnsi="Times New Roman" w:cs="Times New Roman"/>
                <w:lang w:eastAsia="ru-RU"/>
                <w:b/>
                <w:sz w:val="21"/>
                <w:szCs w:val="21"/>
              </w:rPr>
              <w:t/>
            </w:r>
          </w:p>
        </w:tc>
        <w:tc>
          <w:tcPr>
            <w:tcBorders>
              <w:top w:val="single" w:sz="6" w:space="0" w:color="000000"/>
              <w:bottom w:val="single" w:sz="6" w:space="0" w:color="000000"/>
              <w:start w:val="single" w:sz="6" w:space="0" w:color="000000"/>
              <w:end w:val="single" w:sz="6" w:space="0" w:color="000000"/>
            </w:tcBorders>
            <w:shd w:val="clear" w:color="auto" w:fill="EEF9FF"/>
            <w:vAlign w:val="center"/>
            <w:tcMar>
              <w:top w:w="70" w:type="dxa"/>
              <w:start w:w="70" w:type="dxa"/>
              <w:bottom w:w="70" w:type="dxa"/>
              <w:end w:w="70" w:type="dxa"/>
            </w:tcMar>
          </w:tcPr>
          <w:p>
            <w:pPr>
              <w:spacing w:after="0"/>
              <w:jc w:val="left"/>
              <w:rPr>
                <w:rFonts w:ascii="Times New Roman" w:eastAsia="Times New Roman" w:hAnsi="Times New Roman" w:cs="Times New Roman"/>
                <w:lang w:eastAsia="ru-RU"/>
              </w:rPr>
            </w:pPr>
            <w:r>
              <w:rPr>
                <w:rFonts w:ascii="Times New Roman" w:eastAsia="Times New Roman" w:hAnsi="Times New Roman" w:cs="Times New Roman"/>
                <w:lang w:eastAsia="ru-RU"/>
                <w:sz w:val="21"/>
                <w:szCs w:val="21"/>
              </w:rPr>
              <w:t>АДМИНИСТРАЦИЯ ПРЕЗИДЕНТА РК (ОДО)</w:t>
            </w:r>
          </w:p>
        </w:tc>
      </w:tr>
      <w:tr>
        <w:tc>
          <w:tcPr>
            <w:vMerge w:val=""/>
            <w:tcBorders>
              <w:top w:val="single" w:sz="6" w:space="0" w:color="000000"/>
              <w:bottom w:val="single" w:sz="6" w:space="0" w:color="000000"/>
              <w:start w:val="single" w:sz="6" w:space="0" w:color="000000"/>
              <w:end w:val="single" w:sz="6" w:space="0" w:color="000000"/>
            </w:tcBorders>
            <w:shd w:val="clear" w:color="auto" w:fill="EEF9FF"/>
            <w:vAlign w:val="center"/>
            <w:tcMar>
              <w:top w:w="70" w:type="dxa"/>
              <w:start w:w="70" w:type="dxa"/>
              <w:bottom w:w="70" w:type="dxa"/>
              <w:end w:w="70" w:type="dxa"/>
            </w:tcMar>
          </w:tcPr>
          <w:p>
            <w:pPr>
              <w:spacing w:after="0"/>
              <w:b/>
              <w:jc w:val="left"/>
              <w:rPr>
                <w:rFonts w:ascii="Times New Roman" w:eastAsia="Times New Roman" w:hAnsi="Times New Roman" w:cs="Times New Roman"/>
                <w:lang w:eastAsia="ru-RU"/>
              </w:rPr>
            </w:pPr>
            <w:r>
              <w:rPr>
                <w:rFonts w:ascii="Times New Roman" w:eastAsia="Times New Roman" w:hAnsi="Times New Roman" w:cs="Times New Roman"/>
                <w:lang w:eastAsia="ru-RU"/>
                <w:b/>
                <w:sz w:val="21"/>
                <w:szCs w:val="21"/>
              </w:rPr>
              <w:t/>
            </w:r>
          </w:p>
        </w:tc>
        <w:tc>
          <w:tcPr>
            <w:tcBorders>
              <w:top w:val="single" w:sz="6" w:space="0" w:color="000000"/>
              <w:bottom w:val="single" w:sz="6" w:space="0" w:color="000000"/>
              <w:start w:val="single" w:sz="6" w:space="0" w:color="000000"/>
              <w:end w:val="single" w:sz="6" w:space="0" w:color="000000"/>
            </w:tcBorders>
            <w:shd w:val="clear" w:color="auto" w:fill="EEF9FF"/>
            <w:vAlign w:val="center"/>
            <w:tcMar>
              <w:top w:w="70" w:type="dxa"/>
              <w:start w:w="70" w:type="dxa"/>
              <w:bottom w:w="70" w:type="dxa"/>
              <w:end w:w="70" w:type="dxa"/>
            </w:tcMar>
          </w:tcPr>
          <w:p>
            <w:pPr>
              <w:spacing w:after="0"/>
              <w:jc w:val="left"/>
              <w:rPr>
                <w:rFonts w:ascii="Times New Roman" w:eastAsia="Times New Roman" w:hAnsi="Times New Roman" w:cs="Times New Roman"/>
                <w:lang w:eastAsia="ru-RU"/>
              </w:rPr>
            </w:pPr>
            <w:r>
              <w:rPr>
                <w:rFonts w:ascii="Times New Roman" w:eastAsia="Times New Roman" w:hAnsi="Times New Roman" w:cs="Times New Roman"/>
                <w:lang w:eastAsia="ru-RU"/>
                <w:sz w:val="21"/>
                <w:szCs w:val="21"/>
              </w:rPr>
              <w:t>ГЕНЕРАЛЬНАЯ ПРОКУРАТУРА РЕСПУБЛИКИ КАЗАХСТАН</w:t>
            </w:r>
          </w:p>
        </w:tc>
      </w:tr>
      <w:tr>
        <w:tc>
          <w:tcPr>
            <w:vMerge w:val=""/>
            <w:tcBorders>
              <w:top w:val="single" w:sz="6" w:space="0" w:color="000000"/>
              <w:bottom w:val="single" w:sz="6" w:space="0" w:color="000000"/>
              <w:start w:val="single" w:sz="6" w:space="0" w:color="000000"/>
              <w:end w:val="single" w:sz="6" w:space="0" w:color="000000"/>
            </w:tcBorders>
            <w:shd w:val="clear" w:color="auto" w:fill="EEF9FF"/>
            <w:vAlign w:val="center"/>
            <w:tcMar>
              <w:top w:w="70" w:type="dxa"/>
              <w:start w:w="70" w:type="dxa"/>
              <w:bottom w:w="70" w:type="dxa"/>
              <w:end w:w="70" w:type="dxa"/>
            </w:tcMar>
          </w:tcPr>
          <w:p>
            <w:pPr>
              <w:spacing w:after="0"/>
              <w:b/>
              <w:jc w:val="left"/>
              <w:rPr>
                <w:rFonts w:ascii="Times New Roman" w:eastAsia="Times New Roman" w:hAnsi="Times New Roman" w:cs="Times New Roman"/>
                <w:lang w:eastAsia="ru-RU"/>
              </w:rPr>
            </w:pPr>
            <w:r>
              <w:rPr>
                <w:rFonts w:ascii="Times New Roman" w:eastAsia="Times New Roman" w:hAnsi="Times New Roman" w:cs="Times New Roman"/>
                <w:lang w:eastAsia="ru-RU"/>
                <w:b/>
                <w:sz w:val="21"/>
                <w:szCs w:val="21"/>
              </w:rPr>
              <w:t/>
            </w:r>
          </w:p>
        </w:tc>
        <w:tc>
          <w:tcPr>
            <w:tcBorders>
              <w:top w:val="single" w:sz="6" w:space="0" w:color="000000"/>
              <w:bottom w:val="single" w:sz="6" w:space="0" w:color="000000"/>
              <w:start w:val="single" w:sz="6" w:space="0" w:color="000000"/>
              <w:end w:val="single" w:sz="6" w:space="0" w:color="000000"/>
            </w:tcBorders>
            <w:shd w:val="clear" w:color="auto" w:fill="EEF9FF"/>
            <w:vAlign w:val="center"/>
            <w:tcMar>
              <w:top w:w="70" w:type="dxa"/>
              <w:start w:w="70" w:type="dxa"/>
              <w:bottom w:w="70" w:type="dxa"/>
              <w:end w:w="70" w:type="dxa"/>
            </w:tcMar>
          </w:tcPr>
          <w:p>
            <w:pPr>
              <w:spacing w:after="0"/>
              <w:jc w:val="left"/>
              <w:rPr>
                <w:rFonts w:ascii="Times New Roman" w:eastAsia="Times New Roman" w:hAnsi="Times New Roman" w:cs="Times New Roman"/>
                <w:lang w:eastAsia="ru-RU"/>
              </w:rPr>
            </w:pPr>
            <w:r>
              <w:rPr>
                <w:rFonts w:ascii="Times New Roman" w:eastAsia="Times New Roman" w:hAnsi="Times New Roman" w:cs="Times New Roman"/>
                <w:lang w:eastAsia="ru-RU"/>
                <w:sz w:val="21"/>
                <w:szCs w:val="21"/>
              </w:rPr>
              <w:t/>
            </w:r>
          </w:p>
        </w:tc>
      </w:tr>
      <w:tr>
        <w:tc>
          <w:tcPr>
            <w:vMerge w:val=""/>
            <w:tcBorders>
              <w:top w:val="single" w:sz="6" w:space="0" w:color="000000"/>
              <w:bottom w:val="single" w:sz="6" w:space="0" w:color="000000"/>
              <w:start w:val="single" w:sz="6" w:space="0" w:color="000000"/>
              <w:end w:val="single" w:sz="6" w:space="0" w:color="000000"/>
            </w:tcBorders>
            <w:shd w:val="clear" w:color="auto" w:fill="EEF9FF"/>
            <w:vAlign w:val="center"/>
            <w:tcMar>
              <w:top w:w="70" w:type="dxa"/>
              <w:start w:w="70" w:type="dxa"/>
              <w:bottom w:w="70" w:type="dxa"/>
              <w:end w:w="70" w:type="dxa"/>
            </w:tcMar>
          </w:tcPr>
          <w:p>
            <w:pPr>
              <w:spacing w:after="0"/>
              <w:b/>
              <w:jc w:val="left"/>
              <w:rPr>
                <w:rFonts w:ascii="Times New Roman" w:eastAsia="Times New Roman" w:hAnsi="Times New Roman" w:cs="Times New Roman"/>
                <w:lang w:eastAsia="ru-RU"/>
              </w:rPr>
            </w:pPr>
            <w:r>
              <w:rPr>
                <w:rFonts w:ascii="Times New Roman" w:eastAsia="Times New Roman" w:hAnsi="Times New Roman" w:cs="Times New Roman"/>
                <w:lang w:eastAsia="ru-RU"/>
                <w:b/>
                <w:sz w:val="21"/>
                <w:szCs w:val="21"/>
              </w:rPr>
              <w:t/>
            </w:r>
          </w:p>
        </w:tc>
        <w:tc>
          <w:tcPr>
            <w:tcBorders>
              <w:top w:val="single" w:sz="6" w:space="0" w:color="000000"/>
              <w:bottom w:val="single" w:sz="6" w:space="0" w:color="000000"/>
              <w:start w:val="single" w:sz="6" w:space="0" w:color="000000"/>
              <w:end w:val="single" w:sz="6" w:space="0" w:color="000000"/>
            </w:tcBorders>
            <w:shd w:val="clear" w:color="auto" w:fill="EEF9FF"/>
            <w:vAlign w:val="center"/>
            <w:tcMar>
              <w:top w:w="70" w:type="dxa"/>
              <w:start w:w="70" w:type="dxa"/>
              <w:bottom w:w="70" w:type="dxa"/>
              <w:end w:w="70" w:type="dxa"/>
            </w:tcMar>
          </w:tcPr>
          <w:p>
            <w:pPr>
              <w:spacing w:after="0"/>
              <w:jc w:val="left"/>
              <w:rPr>
                <w:rFonts w:ascii="Times New Roman" w:eastAsia="Times New Roman" w:hAnsi="Times New Roman" w:cs="Times New Roman"/>
                <w:lang w:eastAsia="ru-RU"/>
              </w:rPr>
            </w:pPr>
            <w:r>
              <w:rPr>
                <w:rFonts w:ascii="Times New Roman" w:eastAsia="Times New Roman" w:hAnsi="Times New Roman" w:cs="Times New Roman"/>
                <w:lang w:eastAsia="ru-RU"/>
                <w:sz w:val="21"/>
                <w:szCs w:val="21"/>
              </w:rPr>
              <w:t>АГЕНТСТВО ПО ЗАЩИТЕ И РАЗВИТИЮ КОНКУРЕНЦИИ РЕСПУБЛИКИ КАЗАХСТАН</w:t>
            </w:r>
          </w:p>
        </w:tc>
      </w:tr>
      <w:tr>
        <w:tc>
          <w:tcPr>
            <w:vMerge w:val=""/>
            <w:tcBorders>
              <w:top w:val="single" w:sz="6" w:space="0" w:color="000000"/>
              <w:bottom w:val="single" w:sz="6" w:space="0" w:color="000000"/>
              <w:start w:val="single" w:sz="6" w:space="0" w:color="000000"/>
              <w:end w:val="single" w:sz="6" w:space="0" w:color="000000"/>
            </w:tcBorders>
            <w:shd w:val="clear" w:color="auto" w:fill="EEF9FF"/>
            <w:vAlign w:val="center"/>
            <w:tcMar>
              <w:top w:w="70" w:type="dxa"/>
              <w:start w:w="70" w:type="dxa"/>
              <w:bottom w:w="70" w:type="dxa"/>
              <w:end w:w="70" w:type="dxa"/>
            </w:tcMar>
          </w:tcPr>
          <w:p>
            <w:pPr>
              <w:spacing w:after="0"/>
              <w:b/>
              <w:jc w:val="left"/>
              <w:rPr>
                <w:rFonts w:ascii="Times New Roman" w:eastAsia="Times New Roman" w:hAnsi="Times New Roman" w:cs="Times New Roman"/>
                <w:lang w:eastAsia="ru-RU"/>
              </w:rPr>
            </w:pPr>
            <w:r>
              <w:rPr>
                <w:rFonts w:ascii="Times New Roman" w:eastAsia="Times New Roman" w:hAnsi="Times New Roman" w:cs="Times New Roman"/>
                <w:lang w:eastAsia="ru-RU"/>
                <w:b/>
                <w:sz w:val="21"/>
                <w:szCs w:val="21"/>
              </w:rPr>
              <w:t/>
            </w:r>
          </w:p>
        </w:tc>
        <w:tc>
          <w:tcPr>
            <w:tcBorders>
              <w:top w:val="single" w:sz="6" w:space="0" w:color="000000"/>
              <w:bottom w:val="single" w:sz="6" w:space="0" w:color="000000"/>
              <w:start w:val="single" w:sz="6" w:space="0" w:color="000000"/>
              <w:end w:val="single" w:sz="6" w:space="0" w:color="000000"/>
            </w:tcBorders>
            <w:shd w:val="clear" w:color="auto" w:fill="EEF9FF"/>
            <w:vAlign w:val="center"/>
            <w:tcMar>
              <w:top w:w="70" w:type="dxa"/>
              <w:start w:w="70" w:type="dxa"/>
              <w:bottom w:w="70" w:type="dxa"/>
              <w:end w:w="70" w:type="dxa"/>
            </w:tcMar>
          </w:tcPr>
          <w:p>
            <w:pPr>
              <w:spacing w:after="0"/>
              <w:jc w:val="left"/>
              <w:rPr>
                <w:rFonts w:ascii="Times New Roman" w:eastAsia="Times New Roman" w:hAnsi="Times New Roman" w:cs="Times New Roman"/>
                <w:lang w:eastAsia="ru-RU"/>
              </w:rPr>
            </w:pPr>
            <w:r>
              <w:rPr>
                <w:rFonts w:ascii="Times New Roman" w:eastAsia="Times New Roman" w:hAnsi="Times New Roman" w:cs="Times New Roman"/>
                <w:lang w:eastAsia="ru-RU"/>
                <w:sz w:val="21"/>
                <w:szCs w:val="21"/>
              </w:rPr>
              <w:t/>
            </w:r>
          </w:p>
        </w:tc>
      </w:tr>
      <w:tr>
        <w:tc>
          <w:tcPr>
            <w:vMerge w:val=""/>
            <w:tcBorders>
              <w:top w:val="single" w:sz="6" w:space="0" w:color="000000"/>
              <w:bottom w:val="single" w:sz="6" w:space="0" w:color="000000"/>
              <w:start w:val="single" w:sz="6" w:space="0" w:color="000000"/>
              <w:end w:val="single" w:sz="6" w:space="0" w:color="000000"/>
            </w:tcBorders>
            <w:shd w:val="clear" w:color="auto" w:fill="EEF9FF"/>
            <w:vAlign w:val="center"/>
            <w:tcMar>
              <w:top w:w="70" w:type="dxa"/>
              <w:start w:w="70" w:type="dxa"/>
              <w:bottom w:w="70" w:type="dxa"/>
              <w:end w:w="70" w:type="dxa"/>
            </w:tcMar>
          </w:tcPr>
          <w:p>
            <w:pPr>
              <w:spacing w:after="0"/>
              <w:b/>
              <w:jc w:val="left"/>
              <w:rPr>
                <w:rFonts w:ascii="Times New Roman" w:eastAsia="Times New Roman" w:hAnsi="Times New Roman" w:cs="Times New Roman"/>
                <w:lang w:eastAsia="ru-RU"/>
              </w:rPr>
            </w:pPr>
            <w:r>
              <w:rPr>
                <w:rFonts w:ascii="Times New Roman" w:eastAsia="Times New Roman" w:hAnsi="Times New Roman" w:cs="Times New Roman"/>
                <w:lang w:eastAsia="ru-RU"/>
                <w:b/>
                <w:sz w:val="21"/>
                <w:szCs w:val="21"/>
              </w:rPr>
              <w:t/>
            </w:r>
          </w:p>
        </w:tc>
        <w:tc>
          <w:tcPr>
            <w:tcBorders>
              <w:top w:val="single" w:sz="6" w:space="0" w:color="000000"/>
              <w:bottom w:val="single" w:sz="6" w:space="0" w:color="000000"/>
              <w:start w:val="single" w:sz="6" w:space="0" w:color="000000"/>
              <w:end w:val="single" w:sz="6" w:space="0" w:color="000000"/>
            </w:tcBorders>
            <w:shd w:val="clear" w:color="auto" w:fill="EEF9FF"/>
            <w:vAlign w:val="center"/>
            <w:tcMar>
              <w:top w:w="70" w:type="dxa"/>
              <w:start w:w="70" w:type="dxa"/>
              <w:bottom w:w="70" w:type="dxa"/>
              <w:end w:w="70" w:type="dxa"/>
            </w:tcMar>
          </w:tcPr>
          <w:p>
            <w:pPr>
              <w:spacing w:after="0"/>
              <w:jc w:val="left"/>
              <w:rPr>
                <w:rFonts w:ascii="Times New Roman" w:eastAsia="Times New Roman" w:hAnsi="Times New Roman" w:cs="Times New Roman"/>
                <w:lang w:eastAsia="ru-RU"/>
              </w:rPr>
            </w:pPr>
            <w:r>
              <w:rPr>
                <w:rFonts w:ascii="Times New Roman" w:eastAsia="Times New Roman" w:hAnsi="Times New Roman" w:cs="Times New Roman"/>
                <w:lang w:eastAsia="ru-RU"/>
                <w:sz w:val="21"/>
                <w:szCs w:val="21"/>
              </w:rPr>
              <w:t>МИНИСТЕРСТВО ЗДРАВООХРАНЕНИЯ РЕСПУБЛИКИ КАЗАХСТАН</w:t>
            </w:r>
          </w:p>
        </w:tc>
      </w:tr>
      <w:tr>
        <w:tc>
          <w:tcPr>
            <w:vMerge w:val=""/>
            <w:tcBorders>
              <w:top w:val="single" w:sz="6" w:space="0" w:color="000000"/>
              <w:bottom w:val="single" w:sz="6" w:space="0" w:color="000000"/>
              <w:start w:val="single" w:sz="6" w:space="0" w:color="000000"/>
              <w:end w:val="single" w:sz="6" w:space="0" w:color="000000"/>
            </w:tcBorders>
            <w:shd w:val="clear" w:color="auto" w:fill="EEF9FF"/>
            <w:vAlign w:val="center"/>
            <w:tcMar>
              <w:top w:w="70" w:type="dxa"/>
              <w:start w:w="70" w:type="dxa"/>
              <w:bottom w:w="70" w:type="dxa"/>
              <w:end w:w="70" w:type="dxa"/>
            </w:tcMar>
          </w:tcPr>
          <w:p>
            <w:pPr>
              <w:spacing w:after="0"/>
              <w:b/>
              <w:jc w:val="left"/>
              <w:rPr>
                <w:rFonts w:ascii="Times New Roman" w:eastAsia="Times New Roman" w:hAnsi="Times New Roman" w:cs="Times New Roman"/>
                <w:lang w:eastAsia="ru-RU"/>
              </w:rPr>
            </w:pPr>
            <w:r>
              <w:rPr>
                <w:rFonts w:ascii="Times New Roman" w:eastAsia="Times New Roman" w:hAnsi="Times New Roman" w:cs="Times New Roman"/>
                <w:lang w:eastAsia="ru-RU"/>
                <w:b/>
                <w:sz w:val="21"/>
                <w:szCs w:val="21"/>
              </w:rPr>
              <w:t/>
            </w:r>
          </w:p>
        </w:tc>
        <w:tc>
          <w:tcPr>
            <w:tcBorders>
              <w:top w:val="single" w:sz="6" w:space="0" w:color="000000"/>
              <w:bottom w:val="single" w:sz="6" w:space="0" w:color="000000"/>
              <w:start w:val="single" w:sz="6" w:space="0" w:color="000000"/>
              <w:end w:val="single" w:sz="6" w:space="0" w:color="000000"/>
            </w:tcBorders>
            <w:shd w:val="clear" w:color="auto" w:fill="EEF9FF"/>
            <w:vAlign w:val="center"/>
            <w:tcMar>
              <w:top w:w="70" w:type="dxa"/>
              <w:start w:w="70" w:type="dxa"/>
              <w:bottom w:w="70" w:type="dxa"/>
              <w:end w:w="70" w:type="dxa"/>
            </w:tcMar>
          </w:tcPr>
          <w:p>
            <w:pPr>
              <w:spacing w:after="0"/>
              <w:jc w:val="left"/>
              <w:rPr>
                <w:rFonts w:ascii="Times New Roman" w:eastAsia="Times New Roman" w:hAnsi="Times New Roman" w:cs="Times New Roman"/>
                <w:lang w:eastAsia="ru-RU"/>
              </w:rPr>
            </w:pPr>
            <w:r>
              <w:rPr>
                <w:rFonts w:ascii="Times New Roman" w:eastAsia="Times New Roman" w:hAnsi="Times New Roman" w:cs="Times New Roman"/>
                <w:lang w:eastAsia="ru-RU"/>
                <w:sz w:val="21"/>
                <w:szCs w:val="21"/>
              </w:rPr>
              <w:t/>
            </w:r>
          </w:p>
        </w:tc>
      </w:tr>
      <w:tr>
        <w:tc>
          <w:tcPr>
            <w:vMerge w:val="restart"/>
            <w:tcBorders>
              <w:top w:val="single" w:sz="6" w:space="0" w:color="000000"/>
              <w:bottom w:val="single" w:sz="6" w:space="0" w:color="000000"/>
              <w:start w:val="single" w:sz="6" w:space="0" w:color="000000"/>
              <w:end w:val="single" w:sz="6" w:space="0" w:color="000000"/>
            </w:tcBorders>
            <w:shd w:val="clear" w:color="auto" w:fill="EEF9FF"/>
            <w:vAlign w:val="center"/>
            <w:tcMar>
              <w:top w:w="70" w:type="dxa"/>
              <w:start w:w="70" w:type="dxa"/>
              <w:bottom w:w="70" w:type="dxa"/>
              <w:end w:w="70" w:type="dxa"/>
            </w:tcMar>
          </w:tcPr>
          <w:p>
            <w:pPr>
              <w:spacing w:after="0"/>
              <w:b/>
              <w:jc w:val="left"/>
              <w:rPr>
                <w:rFonts w:ascii="Times New Roman" w:eastAsia="Times New Roman" w:hAnsi="Times New Roman" w:cs="Times New Roman"/>
                <w:lang w:eastAsia="ru-RU"/>
              </w:rPr>
            </w:pPr>
            <w:r>
              <w:rPr>
                <w:rFonts w:ascii="Times New Roman" w:eastAsia="Times New Roman" w:hAnsi="Times New Roman" w:cs="Times New Roman"/>
                <w:lang w:eastAsia="ru-RU"/>
                <w:b/>
                <w:sz w:val="21"/>
                <w:szCs w:val="21"/>
              </w:rPr>
              <w:t>Электронные цифровые подписи документа</w:t>
            </w:r>
          </w:p>
        </w:tc>
        <w:tc>
          <w:tcPr>
            <w:tcBorders>
              <w:top w:val="single" w:sz="6" w:space="0" w:color="000000"/>
              <w:bottom w:val="single" w:sz="6" w:space="0" w:color="000000"/>
              <w:start w:val="single" w:sz="6" w:space="0" w:color="000000"/>
              <w:end w:val="single" w:sz="6" w:space="0" w:color="000000"/>
            </w:tcBorders>
            <w:shd w:val="clear" w:color="auto" w:fill="EEF9FF"/>
            <w:vAlign w:val="center"/>
            <w:tcMar>
              <w:top w:w="70" w:type="dxa"/>
              <w:start w:w="70" w:type="dxa"/>
              <w:bottom w:w="70" w:type="dxa"/>
              <w:end w:w="70" w:type="dxa"/>
            </w:tcMar>
          </w:tcPr>
          <w:p>
            <w:pPr>
              <w:ind w:left="464"/>
              <w:spacing w:after="0"/>
              <w:jc w:val="left"/>
              <w:rPr>
                <w:rFonts w:ascii="Times New Roman" w:eastAsia="Times New Roman" w:hAnsi="Times New Roman" w:cs="Times New Roman"/>
                <w:lang w:eastAsia="ru-RU"/>
              </w:rPr>
            </w:pPr>
            <w:r>
              <w:rPr>
                <w:noProof/>
                <w:sz w:val="21"/>
                <w:szCs w:val="21"/>
              </w:rPr>
              <w:drawing>
                <wp:anchor distT="0" distB="0" distL="114300" distR="114300" simplePos="0" relativeHeight="251672576" behindDoc="0" locked="0" layoutInCell="1" allowOverlap="1">
                  <wp:simplePos x="0" y="0"/>
                  <wp:positionH relativeFrom="column">
                    <wp:posOffset>5080</wp:posOffset>
                  </wp:positionH>
                  <wp:positionV relativeFrom="paragraph">
                    <wp:posOffset>30981</wp:posOffset>
                  </wp:positionV>
                  <wp:extent cx="183346" cy="183346"/>
                  <wp:effectExtent l="0" t="0" r="0" b="0"/>
                  <wp:wrapNone/>
                  <wp:docPr id="4" name="Рисунок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key"/>
                          <pic:cNvPicPr/>
                        </pic:nvPicPr>
                        <pic:blipFill>
                          <a:blip r:embed="rId901" cstate="print">
                            <a:extLst>
                              <a:ext uri="{28A0092B-C50C-407E-A947-70E740481C1C}">
                                <a14:useLocalDpi xmlns:a14="http://schemas.microsoft.com/office/drawing/2010/main" val="0"/>
                              </a:ext>
                            </a:extLst>
                          </a:blip>
                          <a:stretch>
                            <a:fillRect/>
                          </a:stretch>
                        </pic:blipFill>
                        <pic:spPr>
                          <a:xfrm>
                            <a:off x="0" y="0"/>
                            <a:ext cx="183346" cy="183346"/>
                          </a:xfrm>
                          <a:prstGeom prst="rect">
                            <a:avLst/>
                          </a:prstGeom>
                        </pic:spPr>
                      </pic:pic>
                    </a:graphicData>
                  </a:graphic>
                </wp:anchor>
              </w:drawing>
            </w:r>
            <w:r>
              <w:rPr>
                <w:rFonts w:ascii="Times New Roman" w:eastAsia="Times New Roman" w:hAnsi="Times New Roman" w:cs="Times New Roman"/>
                <w:lang w:eastAsia="ru-RU"/>
                <w:sz w:val="21"/>
                <w:szCs w:val="21"/>
              </w:rPr>
              <w:t/>
            </w:r>
          </w:p>
          <w:p>
            <w:pPr>
              <w:ind w:left="464"/>
              <w:spacing w:after="0"/>
              <w:jc w:val="left"/>
              <w:rPr>
                <w:rFonts w:ascii="Times New Roman" w:eastAsia="Times New Roman" w:hAnsi="Times New Roman" w:cs="Times New Roman"/>
                <w:lang w:eastAsia="ru-RU"/>
              </w:rPr>
            </w:pPr>
            <w:r>
              <w:rPr>
                <w:rFonts w:ascii="Times New Roman" w:eastAsia="Times New Roman" w:hAnsi="Times New Roman" w:cs="Times New Roman"/>
                <w:lang w:eastAsia="ru-RU"/>
                <w:sz w:val="21"/>
                <w:szCs w:val="21"/>
              </w:rPr>
              <w:t>Согласовано:  Корректоры</w:t>
            </w:r>
          </w:p>
          <w:p>
            <w:pPr>
              <w:ind w:left="464"/>
              <w:spacing w:after="0"/>
              <w:jc w:val="left"/>
              <w:rPr>
                <w:rFonts w:ascii="Times New Roman" w:eastAsia="Times New Roman" w:hAnsi="Times New Roman" w:cs="Times New Roman"/>
                <w:lang w:eastAsia="ru-RU"/>
              </w:rPr>
            </w:pPr>
            <w:r>
              <w:rPr>
                <w:rFonts w:ascii="Times New Roman" w:eastAsia="Times New Roman" w:hAnsi="Times New Roman" w:cs="Times New Roman"/>
                <w:lang w:eastAsia="ru-RU"/>
                <w:sz w:val="21"/>
                <w:szCs w:val="21"/>
              </w:rPr>
              <w:t>без ЭЦП</w:t>
            </w:r>
          </w:p>
          <w:p>
            <w:pPr>
              <w:ind w:left="464"/>
              <w:spacing w:after="0"/>
              <w:jc w:val="left"/>
              <w:rPr>
                <w:rFonts w:ascii="Times New Roman" w:eastAsia="Times New Roman" w:hAnsi="Times New Roman" w:cs="Times New Roman"/>
                <w:lang w:eastAsia="ru-RU"/>
              </w:rPr>
            </w:pPr>
            <w:r>
              <w:rPr>
                <w:rFonts w:ascii="Times New Roman" w:eastAsia="Times New Roman" w:hAnsi="Times New Roman" w:cs="Times New Roman"/>
                <w:lang w:eastAsia="ru-RU"/>
                <w:sz w:val="21"/>
                <w:szCs w:val="21"/>
              </w:rPr>
              <w:t>Тип: нет</w:t>
            </w:r>
          </w:p>
          <w:p>
            <w:pPr>
              <w:ind w:left="464"/>
              <w:spacing w:after="0"/>
              <w:jc w:val="left"/>
              <w:rPr>
                <w:rFonts w:ascii="Times New Roman" w:eastAsia="Times New Roman" w:hAnsi="Times New Roman" w:cs="Times New Roman"/>
                <w:lang w:eastAsia="ru-RU"/>
              </w:rPr>
            </w:pPr>
            <w:r>
              <w:rPr>
                <w:rFonts w:ascii="Times New Roman" w:eastAsia="Times New Roman" w:hAnsi="Times New Roman" w:cs="Times New Roman"/>
                <w:lang w:eastAsia="ru-RU"/>
                <w:sz w:val="21"/>
                <w:szCs w:val="21"/>
              </w:rPr>
              <w:t>Время подписи: 13.08.2026 10:39</w:t>
            </w:r>
          </w:p>
        </w:tc>
      </w:tr>
      <w:tr>
        <w:tc>
          <w:tcPr>
            <w:vMerge w:val=""/>
            <w:tcBorders>
              <w:top w:val="single" w:sz="6" w:space="0" w:color="000000"/>
              <w:bottom w:val="single" w:sz="6" w:space="0" w:color="000000"/>
              <w:start w:val="single" w:sz="6" w:space="0" w:color="000000"/>
              <w:end w:val="single" w:sz="6" w:space="0" w:color="000000"/>
            </w:tcBorders>
            <w:shd w:val="clear" w:color="auto" w:fill="EEF9FF"/>
            <w:vAlign w:val="center"/>
            <w:tcMar>
              <w:top w:w="70" w:type="dxa"/>
              <w:start w:w="70" w:type="dxa"/>
              <w:bottom w:w="70" w:type="dxa"/>
              <w:end w:w="70" w:type="dxa"/>
            </w:tcMar>
          </w:tcPr>
          <w:p>
            <w:pPr>
              <w:spacing w:after="0"/>
              <w:b/>
              <w:jc w:val="left"/>
              <w:rPr>
                <w:rFonts w:ascii="Times New Roman" w:eastAsia="Times New Roman" w:hAnsi="Times New Roman" w:cs="Times New Roman"/>
                <w:lang w:eastAsia="ru-RU"/>
              </w:rPr>
            </w:pPr>
            <w:r>
              <w:rPr>
                <w:rFonts w:ascii="Times New Roman" w:eastAsia="Times New Roman" w:hAnsi="Times New Roman" w:cs="Times New Roman"/>
                <w:lang w:eastAsia="ru-RU"/>
                <w:b/>
                <w:sz w:val="21"/>
                <w:szCs w:val="21"/>
              </w:rPr>
              <w:t/>
            </w:r>
          </w:p>
        </w:tc>
        <w:tc>
          <w:tcPr>
            <w:tcBorders>
              <w:top w:val="single" w:sz="6" w:space="0" w:color="000000"/>
              <w:bottom w:val="single" w:sz="6" w:space="0" w:color="000000"/>
              <w:start w:val="single" w:sz="6" w:space="0" w:color="000000"/>
              <w:end w:val="single" w:sz="6" w:space="0" w:color="000000"/>
            </w:tcBorders>
            <w:shd w:val="clear" w:color="auto" w:fill="EEF9FF"/>
            <w:vAlign w:val="center"/>
            <w:tcMar>
              <w:top w:w="70" w:type="dxa"/>
              <w:start w:w="70" w:type="dxa"/>
              <w:bottom w:w="70" w:type="dxa"/>
              <w:end w:w="70" w:type="dxa"/>
            </w:tcMar>
          </w:tcPr>
          <w:p>
            <w:pPr>
              <w:ind w:left="464"/>
              <w:spacing w:after="0"/>
              <w:jc w:val="left"/>
              <w:rPr>
                <w:rFonts w:ascii="Times New Roman" w:eastAsia="Times New Roman" w:hAnsi="Times New Roman" w:cs="Times New Roman"/>
                <w:lang w:eastAsia="ru-RU"/>
              </w:rPr>
            </w:pPr>
            <w:r>
              <w:rPr>
                <w:noProof/>
                <w:sz w:val="21"/>
                <w:szCs w:val="21"/>
              </w:rPr>
              <w:drawing>
                <wp:anchor distT="0" distB="0" distL="114300" distR="114300" simplePos="0" relativeHeight="251672576" behindDoc="0" locked="0" layoutInCell="1" allowOverlap="1">
                  <wp:simplePos x="0" y="0"/>
                  <wp:positionH relativeFrom="column">
                    <wp:posOffset>5080</wp:posOffset>
                  </wp:positionH>
                  <wp:positionV relativeFrom="paragraph">
                    <wp:posOffset>30981</wp:posOffset>
                  </wp:positionV>
                  <wp:extent cx="183346" cy="183346"/>
                  <wp:effectExtent l="0" t="0" r="0" b="0"/>
                  <wp:wrapNone/>
                  <wp:docPr id="4" name="Рисунок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key"/>
                          <pic:cNvPicPr/>
                        </pic:nvPicPr>
                        <pic:blipFill>
                          <a:blip r:embed="rId902" cstate="print">
                            <a:extLst>
                              <a:ext uri="{28A0092B-C50C-407E-A947-70E740481C1C}">
                                <a14:useLocalDpi xmlns:a14="http://schemas.microsoft.com/office/drawing/2010/main" val="0"/>
                              </a:ext>
                            </a:extLst>
                          </a:blip>
                          <a:stretch>
                            <a:fillRect/>
                          </a:stretch>
                        </pic:blipFill>
                        <pic:spPr>
                          <a:xfrm>
                            <a:off x="0" y="0"/>
                            <a:ext cx="183346" cy="183346"/>
                          </a:xfrm>
                          <a:prstGeom prst="rect">
                            <a:avLst/>
                          </a:prstGeom>
                        </pic:spPr>
                      </pic:pic>
                    </a:graphicData>
                  </a:graphic>
                </wp:anchor>
              </w:drawing>
            </w:r>
            <w:r>
              <w:rPr>
                <w:rFonts w:ascii="Times New Roman" w:eastAsia="Times New Roman" w:hAnsi="Times New Roman" w:cs="Times New Roman"/>
                <w:lang w:eastAsia="ru-RU"/>
                <w:sz w:val="21"/>
                <w:szCs w:val="21"/>
              </w:rPr>
              <w:t>Национальная палата предпринимателей Республики Казахстан "Атамекен"</w:t>
            </w:r>
          </w:p>
          <w:p>
            <w:pPr>
              <w:ind w:left="464"/>
              <w:spacing w:after="0"/>
              <w:jc w:val="left"/>
              <w:rPr>
                <w:rFonts w:ascii="Times New Roman" w:eastAsia="Times New Roman" w:hAnsi="Times New Roman" w:cs="Times New Roman"/>
                <w:lang w:eastAsia="ru-RU"/>
              </w:rPr>
            </w:pPr>
            <w:r>
              <w:rPr>
                <w:rFonts w:ascii="Times New Roman" w:eastAsia="Times New Roman" w:hAnsi="Times New Roman" w:cs="Times New Roman"/>
                <w:lang w:eastAsia="ru-RU"/>
                <w:sz w:val="21"/>
                <w:szCs w:val="21"/>
              </w:rPr>
              <w:t>Подписано:  НУРОВ КАНАТ</w:t>
            </w:r>
          </w:p>
          <w:p>
            <w:pPr>
              <w:ind w:left="464"/>
              <w:spacing w:after="0"/>
              <w:jc w:val="left"/>
              <w:rPr>
                <w:rFonts w:ascii="Times New Roman" w:eastAsia="Times New Roman" w:hAnsi="Times New Roman" w:cs="Times New Roman"/>
                <w:lang w:eastAsia="ru-RU"/>
              </w:rPr>
            </w:pPr>
            <w:r>
              <w:rPr>
                <w:rFonts w:ascii="Times New Roman" w:eastAsia="Times New Roman" w:hAnsi="Times New Roman" w:cs="Times New Roman"/>
                <w:lang w:eastAsia="ru-RU"/>
                <w:sz w:val="21"/>
                <w:szCs w:val="21"/>
              </w:rPr>
              <w:t>MIIWwwYJ...lMNLTJ+Y=</w:t>
            </w:r>
          </w:p>
          <w:p>
            <w:pPr>
              <w:ind w:left="464"/>
              <w:spacing w:after="0"/>
              <w:jc w:val="left"/>
              <w:rPr>
                <w:rFonts w:ascii="Times New Roman" w:eastAsia="Times New Roman" w:hAnsi="Times New Roman" w:cs="Times New Roman"/>
                <w:lang w:eastAsia="ru-RU"/>
              </w:rPr>
            </w:pPr>
            <w:r>
              <w:rPr>
                <w:rFonts w:ascii="Times New Roman" w:eastAsia="Times New Roman" w:hAnsi="Times New Roman" w:cs="Times New Roman"/>
                <w:lang w:eastAsia="ru-RU"/>
                <w:sz w:val="21"/>
                <w:szCs w:val="21"/>
              </w:rPr>
              <w:t>Тип: НУЦ</w:t>
            </w:r>
          </w:p>
          <w:p>
            <w:pPr>
              <w:ind w:left="464"/>
              <w:spacing w:after="0"/>
              <w:jc w:val="left"/>
              <w:rPr>
                <w:rFonts w:ascii="Times New Roman" w:eastAsia="Times New Roman" w:hAnsi="Times New Roman" w:cs="Times New Roman"/>
                <w:lang w:eastAsia="ru-RU"/>
              </w:rPr>
            </w:pPr>
            <w:r>
              <w:rPr>
                <w:rFonts w:ascii="Times New Roman" w:eastAsia="Times New Roman" w:hAnsi="Times New Roman" w:cs="Times New Roman"/>
                <w:lang w:eastAsia="ru-RU"/>
                <w:sz w:val="21"/>
                <w:szCs w:val="21"/>
              </w:rPr>
              <w:t>Время подписи: 13.08.2026 10:47</w:t>
            </w:r>
          </w:p>
        </w:tc>
      </w:tr>
      <w:tr>
        <w:tc>
          <w:tcPr>
            <w:vMerge w:val=""/>
            <w:tcBorders>
              <w:top w:val="single" w:sz="6" w:space="0" w:color="000000"/>
              <w:bottom w:val="single" w:sz="6" w:space="0" w:color="000000"/>
              <w:start w:val="single" w:sz="6" w:space="0" w:color="000000"/>
              <w:end w:val="single" w:sz="6" w:space="0" w:color="000000"/>
            </w:tcBorders>
            <w:shd w:val="clear" w:color="auto" w:fill="EEF9FF"/>
            <w:vAlign w:val="center"/>
            <w:tcMar>
              <w:top w:w="70" w:type="dxa"/>
              <w:start w:w="70" w:type="dxa"/>
              <w:bottom w:w="70" w:type="dxa"/>
              <w:end w:w="70" w:type="dxa"/>
            </w:tcMar>
          </w:tcPr>
          <w:p>
            <w:pPr>
              <w:spacing w:after="0"/>
              <w:b/>
              <w:jc w:val="left"/>
              <w:rPr>
                <w:rFonts w:ascii="Times New Roman" w:eastAsia="Times New Roman" w:hAnsi="Times New Roman" w:cs="Times New Roman"/>
                <w:lang w:eastAsia="ru-RU"/>
              </w:rPr>
            </w:pPr>
            <w:r>
              <w:rPr>
                <w:rFonts w:ascii="Times New Roman" w:eastAsia="Times New Roman" w:hAnsi="Times New Roman" w:cs="Times New Roman"/>
                <w:lang w:eastAsia="ru-RU"/>
                <w:b/>
                <w:sz w:val="21"/>
                <w:szCs w:val="21"/>
              </w:rPr>
              <w:t/>
            </w:r>
          </w:p>
        </w:tc>
        <w:tc>
          <w:tcPr>
            <w:tcBorders>
              <w:top w:val="single" w:sz="6" w:space="0" w:color="000000"/>
              <w:bottom w:val="single" w:sz="6" w:space="0" w:color="000000"/>
              <w:start w:val="single" w:sz="6" w:space="0" w:color="000000"/>
              <w:end w:val="single" w:sz="6" w:space="0" w:color="000000"/>
            </w:tcBorders>
            <w:shd w:val="clear" w:color="auto" w:fill="EEF9FF"/>
            <w:vAlign w:val="center"/>
            <w:tcMar>
              <w:top w:w="70" w:type="dxa"/>
              <w:start w:w="70" w:type="dxa"/>
              <w:bottom w:w="70" w:type="dxa"/>
              <w:end w:w="70" w:type="dxa"/>
            </w:tcMar>
          </w:tcPr>
          <w:p>
            <w:pPr>
              <w:ind w:left="464"/>
              <w:spacing w:after="0"/>
              <w:jc w:val="left"/>
              <w:rPr>
                <w:rFonts w:ascii="Times New Roman" w:eastAsia="Times New Roman" w:hAnsi="Times New Roman" w:cs="Times New Roman"/>
                <w:lang w:eastAsia="ru-RU"/>
              </w:rPr>
            </w:pPr>
            <w:r>
              <w:rPr>
                <w:noProof/>
                <w:sz w:val="21"/>
                <w:szCs w:val="21"/>
              </w:rPr>
              <w:drawing>
                <wp:anchor distT="0" distB="0" distL="114300" distR="114300" simplePos="0" relativeHeight="251672576" behindDoc="0" locked="0" layoutInCell="1" allowOverlap="1">
                  <wp:simplePos x="0" y="0"/>
                  <wp:positionH relativeFrom="column">
                    <wp:posOffset>5080</wp:posOffset>
                  </wp:positionH>
                  <wp:positionV relativeFrom="paragraph">
                    <wp:posOffset>30981</wp:posOffset>
                  </wp:positionV>
                  <wp:extent cx="183346" cy="183346"/>
                  <wp:effectExtent l="0" t="0" r="0" b="0"/>
                  <wp:wrapNone/>
                  <wp:docPr id="4" name="Рисунок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key"/>
                          <pic:cNvPicPr/>
                        </pic:nvPicPr>
                        <pic:blipFill>
                          <a:blip r:embed="rId903" cstate="print">
                            <a:extLst>
                              <a:ext uri="{28A0092B-C50C-407E-A947-70E740481C1C}">
                                <a14:useLocalDpi xmlns:a14="http://schemas.microsoft.com/office/drawing/2010/main" val="0"/>
                              </a:ext>
                            </a:extLst>
                          </a:blip>
                          <a:stretch>
                            <a:fillRect/>
                          </a:stretch>
                        </pic:blipFill>
                        <pic:spPr>
                          <a:xfrm>
                            <a:off x="0" y="0"/>
                            <a:ext cx="183346" cy="183346"/>
                          </a:xfrm>
                          <a:prstGeom prst="rect">
                            <a:avLst/>
                          </a:prstGeom>
                        </pic:spPr>
                      </pic:pic>
                    </a:graphicData>
                  </a:graphic>
                </wp:anchor>
              </w:drawing>
            </w:r>
            <w:r>
              <w:rPr>
                <w:rFonts w:ascii="Times New Roman" w:eastAsia="Times New Roman" w:hAnsi="Times New Roman" w:cs="Times New Roman"/>
                <w:lang w:eastAsia="ru-RU"/>
                <w:sz w:val="21"/>
                <w:szCs w:val="21"/>
              </w:rPr>
              <w:t>Национальная палата предпринимателей Республики Казахстан "Атамекен"</w:t>
            </w:r>
          </w:p>
          <w:p>
            <w:pPr>
              <w:ind w:left="464"/>
              <w:spacing w:after="0"/>
              <w:jc w:val="left"/>
              <w:rPr>
                <w:rFonts w:ascii="Times New Roman" w:eastAsia="Times New Roman" w:hAnsi="Times New Roman" w:cs="Times New Roman"/>
                <w:lang w:eastAsia="ru-RU"/>
              </w:rPr>
            </w:pPr>
            <w:r>
              <w:rPr>
                <w:rFonts w:ascii="Times New Roman" w:eastAsia="Times New Roman" w:hAnsi="Times New Roman" w:cs="Times New Roman"/>
                <w:lang w:eastAsia="ru-RU"/>
                <w:sz w:val="21"/>
                <w:szCs w:val="21"/>
              </w:rPr>
              <w:t>ЭЦП канцелярии:  УТЕПБАЕВА АСЕМГУЛЬ</w:t>
            </w:r>
          </w:p>
          <w:p>
            <w:pPr>
              <w:ind w:left="464"/>
              <w:spacing w:after="0"/>
              <w:jc w:val="left"/>
              <w:rPr>
                <w:rFonts w:ascii="Times New Roman" w:eastAsia="Times New Roman" w:hAnsi="Times New Roman" w:cs="Times New Roman"/>
                <w:lang w:eastAsia="ru-RU"/>
              </w:rPr>
            </w:pPr>
            <w:r>
              <w:rPr>
                <w:rFonts w:ascii="Times New Roman" w:eastAsia="Times New Roman" w:hAnsi="Times New Roman" w:cs="Times New Roman"/>
                <w:lang w:eastAsia="ru-RU"/>
                <w:sz w:val="21"/>
                <w:szCs w:val="21"/>
              </w:rPr>
              <w:t>MIIXMwYJ...uwUf3pygy</w:t>
            </w:r>
          </w:p>
          <w:p>
            <w:pPr>
              <w:ind w:left="464"/>
              <w:spacing w:after="0"/>
              <w:jc w:val="left"/>
              <w:rPr>
                <w:rFonts w:ascii="Times New Roman" w:eastAsia="Times New Roman" w:hAnsi="Times New Roman" w:cs="Times New Roman"/>
                <w:lang w:eastAsia="ru-RU"/>
              </w:rPr>
            </w:pPr>
            <w:r>
              <w:rPr>
                <w:rFonts w:ascii="Times New Roman" w:eastAsia="Times New Roman" w:hAnsi="Times New Roman" w:cs="Times New Roman"/>
                <w:lang w:eastAsia="ru-RU"/>
                <w:sz w:val="21"/>
                <w:szCs w:val="21"/>
              </w:rPr>
              <w:t>Тип: НУЦ</w:t>
            </w:r>
          </w:p>
          <w:p>
            <w:pPr>
              <w:ind w:left="464"/>
              <w:spacing w:after="0"/>
              <w:jc w:val="left"/>
              <w:rPr>
                <w:rFonts w:ascii="Times New Roman" w:eastAsia="Times New Roman" w:hAnsi="Times New Roman" w:cs="Times New Roman"/>
                <w:lang w:eastAsia="ru-RU"/>
              </w:rPr>
            </w:pPr>
            <w:r>
              <w:rPr>
                <w:rFonts w:ascii="Times New Roman" w:eastAsia="Times New Roman" w:hAnsi="Times New Roman" w:cs="Times New Roman"/>
                <w:lang w:eastAsia="ru-RU"/>
                <w:sz w:val="21"/>
                <w:szCs w:val="21"/>
              </w:rPr>
              <w:t>Время подписи: 13.08.2026 10:55</w:t>
            </w:r>
          </w:p>
        </w:tc>
      </w:tr>
    </w:tbl>
    <w:p>
      <w:pPr>
        <w:jc w:val="both"/>
        <w:rPr>
          <w:rFonts w:ascii="Times New Roman" w:eastAsia="Times New Roman" w:hAnsi="Times New Roman" w:cs="Times New Roman"/>
          <w:lang w:eastAsia="ru-RU"/>
        </w:rPr>
      </w:pPr>
      <w:r>
        <w:rPr>
          <w:rFonts w:ascii="Times New Roman" w:eastAsia="Times New Roman" w:hAnsi="Times New Roman" w:cs="Times New Roman"/>
          <w:lang w:eastAsia="ru-RU"/>
          <w:sz w:val="24"/>
          <w:szCs w:val="24"/>
        </w:rPr>
        <w:t/>
      </w:r>
    </w:p>
    <w:tbl>
      <w:tblPr>
        <w:tblW w:w="100%" w:type="pct"/>
        <w:shd w:val="auto" w:color="auto" w:fill="auto"/>
        <w:tblLook w:val="04A0" w:firstRow="1" w:lastRow="0" w:firstColumn="1" w:lastColumn="0" w:noHBand="0" w:noVBand="1"/>
      </w:tblPr>
      <w:tblGrid>
        <w:gridCol w:w="2047"/>
        <w:gridCol w:w="6520"/>
      </w:tblGrid>
      <w:tr>
        <w:tc>
          <w:tcPr>
            <w:shd w:val="auto" w:color="auto" w:fill="auto"/>
            <w:vAlign w:val="top"/>
            <w:tcMar>
              <w:top w:w="70" w:type="dxa"/>
              <w:start w:w="70" w:type="dxa"/>
              <w:bottom w:w="70" w:type="dxa"/>
              <w:end w:w="70" w:type="dxa"/>
            </w:tcMar>
          </w:tcPr>
          <w:p>
            <w:pPr>
              <w:spacing w:after="0"/>
              <w:jc w:val="left"/>
              <w:rPr>
                <w:rFonts w:ascii="Times New Roman" w:eastAsia="Times New Roman" w:hAnsi="Times New Roman" w:cs="Times New Roman"/>
                <w:lang w:eastAsia="ru-RU"/>
              </w:rPr>
            </w:pPr>
            <w:r>
              <w:rPr>
                <w:rFonts w:ascii="Times New Roman" w:eastAsia="Times New Roman" w:hAnsi="Times New Roman" w:cs="Times New Roman"/>
                <w:lang w:eastAsia="ru-RU"/>
                <w:sz w:val="21"/>
                <w:szCs w:val="21"/>
              </w:rPr>
              <w:t>[[QRCODE]]</w:t>
            </w:r>
          </w:p>
        </w:tc>
        <w:tc>
          <w:tcPr>
            <w:shd w:val="auto" w:color="auto" w:fill="auto"/>
            <w:vAlign w:val="top"/>
            <w:tcMar>
              <w:top w:w="70" w:type="dxa"/>
              <w:start w:w="70" w:type="dxa"/>
              <w:bottom w:w="70" w:type="dxa"/>
              <w:end w:w="70" w:type="dxa"/>
            </w:tcMar>
          </w:tcPr>
          <w:p>
            <w:pPr>
              <w:spacing w:after="0"/>
              <w:jc w:val="left"/>
              <w:rPr>
                <w:rFonts w:ascii="Times New Roman" w:eastAsia="Times New Roman" w:hAnsi="Times New Roman" w:cs="Times New Roman"/>
                <w:lang w:eastAsia="ru-RU"/>
              </w:rPr>
            </w:pPr>
            <w:r>
              <w:rPr>
                <w:rFonts w:ascii="Times New Roman" w:eastAsia="Times New Roman" w:hAnsi="Times New Roman" w:cs="Times New Roman"/>
                <w:lang w:eastAsia="ru-RU"/>
                <w:sz w:val="21"/>
                <w:szCs w:val="21"/>
              </w:rPr>
              <w:t/>
            </w:r>
          </w:p>
          <w:p>
            <w:pPr>
              <w:spacing w:after="0"/>
              <w:jc w:val="left"/>
              <w:rPr>
                <w:rFonts w:ascii="Times New Roman" w:eastAsia="Times New Roman" w:hAnsi="Times New Roman" w:cs="Times New Roman"/>
                <w:lang w:eastAsia="ru-RU"/>
              </w:rPr>
            </w:pPr>
            <w:r>
              <w:rPr>
                <w:rFonts w:ascii="Times New Roman" w:eastAsia="Times New Roman" w:hAnsi="Times New Roman" w:cs="Times New Roman"/>
                <w:lang w:eastAsia="ru-RU"/>
                <w:sz w:val="21"/>
                <w:szCs w:val="21"/>
              </w:rPr>
              <w:t>Согласно пункту 2 статьи 62 Цифрового кодекса Республики Казахстан настоящий электронный документ, соответствующий требованиям Цифрового кодекса Республики Казахстан и удостоверенный посредством электронной цифровой подписи лица, уполномоченного на его подписание, равнозначен документу на бумажном носителе, подписанному собственноручной подписью.</w:t>
            </w:r>
          </w:p>
        </w:tc>
      </w:tr>
    </w:tbl>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08DFCE85" w14:textId="77777777" w:rsidR="00BF2F28" w:rsidRDefault="00BF2F28" w:rsidP="00E202CF">
      <w:pPr>
        <w:spacing w:after="0" w:line="240" w:lineRule="auto"/>
      </w:pPr>
      <w:r>
        <w:separator/>
      </w:r>
    </w:p>
  </w:endnote>
  <w:endnote w:type="continuationSeparator" w:id="0">
    <w:p w14:paraId="356699A4" w14:textId="77777777" w:rsidR="00BF2F28" w:rsidRDefault="00BF2F28" w:rsidP="00E202C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CC"/>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CC"/>
    <w:family w:val="swiss"/>
    <w:pitch w:val="variable"/>
    <w:sig w:usb0="E4002EFF" w:usb1="C2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pPr w:leftFromText="187" w:rightFromText="187" w:vertAnchor="page" w:horzAnchor="page" w:tblpXSpec="right" w:tblpYSpec="bottom"/>
      <w:tblW w:w="28" w:type="pct"/>
      <w:tblLook w:val="04A0" w:firstRow="1" w:lastRow="0" w:firstColumn="1" w:lastColumn="0" w:noHBand="0" w:noVBand="1"/>
    </w:tblPr>
    <w:tblGrid>
      <w:gridCol w:w="388"/>
    </w:tblGrid>
    <w:tr w:rsidR="00AC16FB" w:rsidRPr="00AC16FB" w:rsidTr="00AC16FB">
      <w:trPr>
        <w:trHeight w:hRule="exact" w:val="13608"/>
      </w:trPr>
      <w:tc>
        <w:tcPr>
          <w:tcW w:w="538" w:type="dxa"/>
          <w:textDirection w:val="btLr"/>
        </w:tcPr>
        <w:p w:rsidR="00000000" w:rsidRPr="00AC16FB" w:rsidRDefault="00000000" w:rsidP="00100EBB">
          <w:pPr>
            <w:spacing w:after="0"/>
            <w:pStyle w:val="a3"/>
            <w:ind w:left="113" w:right="113"/>
            <w:jc w:val="center"/>
            <w:rPr>
              <w:rFonts w:ascii="Times New Roman" w:hAnsi="Times New Roman" w:cs="Times New Roman"/>
              <w:sz w:val="14"/>
              <w:szCs w:val="14"/>
            </w:rPr>
          </w:pPr>
          <w:r w:rsidRPr="00AC16FB">
            <w:rPr>
              <w:rFonts w:ascii="Times New Roman" w:hAnsi="Times New Roman" w:cs="Times New Roman"/>
              <w:sz w:val="14"/>
              <w:szCs w:val="14"/>
            </w:rPr>
            <w:t xml:space="preserve">Дата: 13.08.2026 12:44. Копия электронного документа. Версия СЭД: 8.0.1 Результат проверки ЭЦП: Положительный результат проверки ЭЦП Исх. номер: 11080/000 Исх. </w:t>
          </w:r>
          <w:bookmarkStart w:id="0" w:name="_GoBack"/>
          <w:bookmarkEnd w:id="0"/>
        </w:p>
      </w:tc>
    </w:tr>
    <w:tr w:rsidR="00AC16FB" w:rsidRPr="00AC16FB" w:rsidTr="00AC16FB">
      <w:trPr>
        <w:trHeight w:hRule="exact" w:val="1701"/>
      </w:trPr>
      <w:tc>
        <w:tcPr>
          <w:tcW w:w="538" w:type="dxa"/>
          <w:textDirection w:val="btLr"/>
        </w:tcPr>
        <w:p w:rsidR="00AC16FB" w:rsidRPr="00AC16FB" w:rsidRDefault="00AC16FB" w:rsidP="00AC16FB">
          <w:pPr>
            <w:pStyle w:val="a3"/>
            <w:ind w:left="113" w:right="113"/>
            <w:jc w:val="center"/>
            <w:rPr>
              <w:rFonts w:ascii="Times New Roman" w:hAnsi="Times New Roman" w:cs="Times New Roman"/>
              <w:sz w:val="14"/>
              <w:szCs w:val="14"/>
            </w:rPr>
          </w:pPr>
        </w:p>
      </w:tc>
    </w:tr>
  </w:tbl>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pPr w:leftFromText="187" w:rightFromText="187" w:vertAnchor="page" w:horzAnchor="page" w:tblpXSpec="right" w:tblpYSpec="bottom"/>
      <w:tblW w:w="28" w:type="pct"/>
      <w:tblLook w:val="04A0" w:firstRow="1" w:lastRow="0" w:firstColumn="1" w:lastColumn="0" w:noHBand="0" w:noVBand="1"/>
    </w:tblPr>
    <w:tblGrid>
      <w:gridCol w:w="388"/>
    </w:tblGrid>
    <w:tr w:rsidR="00AC16FB" w:rsidRPr="00AC16FB" w:rsidTr="00AC16FB">
      <w:trPr>
        <w:trHeight w:hRule="exact" w:val="13608"/>
      </w:trPr>
      <w:tc>
        <w:tcPr>
          <w:tcW w:w="538" w:type="dxa"/>
          <w:textDirection w:val="btLr"/>
        </w:tcPr>
        <w:p w:rsidR="00000000" w:rsidRPr="00AC16FB" w:rsidRDefault="00000000" w:rsidP="00100EBB">
          <w:pPr>
            <w:spacing w:after="0"/>
            <w:pStyle w:val="a3"/>
            <w:ind w:left="113" w:right="113"/>
            <w:jc w:val="center"/>
            <w:rPr>
              <w:rFonts w:ascii="Times New Roman" w:hAnsi="Times New Roman" w:cs="Times New Roman"/>
              <w:sz w:val="14"/>
              <w:szCs w:val="14"/>
            </w:rPr>
          </w:pPr>
          <w:r w:rsidRPr="00AC16FB">
            <w:rPr>
              <w:rFonts w:ascii="Times New Roman" w:hAnsi="Times New Roman" w:cs="Times New Roman"/>
              <w:sz w:val="14"/>
              <w:szCs w:val="14"/>
            </w:rPr>
            <w:t xml:space="preserve">Дата: 13.08.2026 12:44. Копия электронного документа. Версия СЭД: 8.0.1 Результат проверки ЭЦП: Положительный результат проверки ЭЦП Исх. номер: 11080/000 Исх. </w:t>
          </w:r>
          <w:bookmarkStart w:id="0" w:name="_GoBack"/>
          <w:bookmarkEnd w:id="0"/>
        </w:p>
      </w:tc>
    </w:tr>
    <w:tr w:rsidR="00AC16FB" w:rsidRPr="00AC16FB" w:rsidTr="00AC16FB">
      <w:trPr>
        <w:trHeight w:hRule="exact" w:val="1701"/>
      </w:trPr>
      <w:tc>
        <w:tcPr>
          <w:tcW w:w="538" w:type="dxa"/>
          <w:textDirection w:val="btLr"/>
        </w:tcPr>
        <w:p w:rsidR="00AC16FB" w:rsidRPr="00AC16FB" w:rsidRDefault="00AC16FB" w:rsidP="00AC16FB">
          <w:pPr>
            <w:pStyle w:val="a3"/>
            <w:ind w:left="113" w:right="113"/>
            <w:jc w:val="center"/>
            <w:rPr>
              <w:rFonts w:ascii="Times New Roman" w:hAnsi="Times New Roman" w:cs="Times New Roman"/>
              <w:sz w:val="14"/>
              <w:szCs w:val="14"/>
            </w:rPr>
          </w:pPr>
        </w:p>
      </w:tc>
    </w:tr>
  </w:tbl>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3EEDD595" w14:textId="77777777" w:rsidR="00BF2F28" w:rsidRDefault="00BF2F28" w:rsidP="00E202CF">
      <w:pPr>
        <w:spacing w:after="0" w:line="240" w:lineRule="auto"/>
      </w:pPr>
      <w:r>
        <w:separator/>
      </w:r>
    </w:p>
  </w:footnote>
  <w:footnote w:type="continuationSeparator" w:id="0">
    <w:p w14:paraId="18516107" w14:textId="77777777" w:rsidR="00BF2F28" w:rsidRDefault="00BF2F28" w:rsidP="00E202CF">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259717842"/>
      <w:docPartObj>
        <w:docPartGallery w:val="Page Numbers (Top of Page)"/>
        <w:docPartUnique/>
      </w:docPartObj>
    </w:sdtPr>
    <w:sdtEndPr/>
    <w:sdtContent>
      <w:p w14:paraId="2026D344" w14:textId="2582BE68" w:rsidR="00E202CF" w:rsidRDefault="00E202CF">
        <w:pPr>
          <w:pStyle w:val="a3"/>
          <w:jc w:val="center"/>
        </w:pPr>
        <w:r>
          <w:fldChar w:fldCharType="begin"/>
        </w:r>
        <w:r>
          <w:instrText>PAGE   \* MERGEFORMAT</w:instrText>
        </w:r>
        <w:r>
          <w:fldChar w:fldCharType="separate"/>
        </w:r>
        <w:r w:rsidR="00EC7766">
          <w:rPr>
            <w:noProof/>
          </w:rPr>
          <w:t>6</w:t>
        </w:r>
        <w:r>
          <w:fldChar w:fldCharType="end"/>
        </w:r>
      </w:p>
    </w:sdtContent>
  </w:sdt>
  <w:p w14:paraId="0C83A81B" w14:textId="77777777" w:rsidR="00E202CF" w:rsidRDefault="00E202CF">
    <w:pPr>
      <w:pStyle w:val="a3"/>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grammar="clean"/>
  <w:defaultTabStop w:val="708"/>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91093E"/>
    <w:rsid w:val="002D0E8F"/>
    <w:rsid w:val="004B124D"/>
    <w:rsid w:val="005324DC"/>
    <w:rsid w:val="005A6A60"/>
    <w:rsid w:val="0091093E"/>
    <w:rsid w:val="00AA5E6E"/>
    <w:rsid w:val="00BF2F28"/>
    <w:rsid w:val="00C12929"/>
    <w:rsid w:val="00CD0E9B"/>
    <w:rsid w:val="00D97124"/>
    <w:rsid w:val="00E202CF"/>
    <w:rsid w:val="00EC7766"/>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FFD2DB0"/>
  <w15:chartTrackingRefBased/>
  <w15:docId w15:val="{DA5D59B7-B647-4044-AB81-46333C320D27}"/>
  <w:documentProtection w:edit="readOnly" w:enforcement="1" w:cryptProviderType="rsaFull" w:cryptAlgorithmClass="hash" w:cryptAlgorithmType="typeAny" w:cryptAlgorithmSid="4" w:cryptSpinCount="100000" w:hash="GZGv+O0pgNAZ2Q0dNFMRG52OQ+w=" w:salt="7OzIXI8aQrSCM9PFSxYKDg=="/>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uiPriority w:val="99"/>
    <w:unhideWhenUsed/>
    <w:rsid w:val="00E202CF"/>
    <w:pPr>
      <w:tabs>
        <w:tab w:val="center" w:pos="4677"/>
        <w:tab w:val="right" w:pos="9355"/>
      </w:tabs>
      <w:spacing w:after="0" w:line="240" w:lineRule="auto"/>
    </w:pPr>
  </w:style>
  <w:style w:type="character" w:customStyle="1" w:styleId="a4">
    <w:name w:val="Верхний колонтитул Знак"/>
    <w:basedOn w:val="a0"/>
    <w:link w:val="a3"/>
    <w:uiPriority w:val="99"/>
    <w:rsid w:val="00E202CF"/>
  </w:style>
  <w:style w:type="paragraph" w:styleId="a5">
    <w:name w:val="footer"/>
    <w:basedOn w:val="a"/>
    <w:link w:val="a6"/>
    <w:uiPriority w:val="99"/>
    <w:unhideWhenUsed/>
    <w:rsid w:val="00E202CF"/>
    <w:pPr>
      <w:tabs>
        <w:tab w:val="center" w:pos="4677"/>
        <w:tab w:val="right" w:pos="9355"/>
      </w:tabs>
      <w:spacing w:after="0" w:line="240" w:lineRule="auto"/>
    </w:pPr>
  </w:style>
  <w:style w:type="character" w:customStyle="1" w:styleId="a6">
    <w:name w:val="Нижний колонтитул Знак"/>
    <w:basedOn w:val="a0"/>
    <w:link w:val="a5"/>
    <w:uiPriority w:val="99"/>
    <w:rsid w:val="00E202CF"/>
  </w:style>
  <w:style w:type="character" w:styleId="a6">
    <w:name w:val="Hyperlink"/>
    <w:basedOn w:val="a0"/>
    <w:uiPriority w:val="99"/>
    <w:unhideWhenUsed/>
    <w:rsid w:val="004E6EDD"/>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header" Target="header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image" Target="media/image1.jpeg"/><Relationship Id="rId5" Type="http://schemas.openxmlformats.org/officeDocument/2006/relationships/endnotes" Target="endnotes.xml"/><Relationship Id="rId4" Type="http://schemas.openxmlformats.org/officeDocument/2006/relationships/footnotes" Target="footnotes.xml"/><Relationship Id="rId9" Type="http://schemas.openxmlformats.org/officeDocument/2006/relationships/theme" Target="theme/theme1.xml"/><Relationship Id="rId949" Type="http://schemas.openxmlformats.org/officeDocument/2006/relationships/image" Target="media/image949.png"/><Relationship Id="rId900" Type="http://schemas.openxmlformats.org/officeDocument/2006/relationships/hyperlink" Target="https://documentolog.com/?verify=KZ9RWM52026103722698445464" TargetMode="External"/><Relationship Id="rId901" Type="http://schemas.openxmlformats.org/officeDocument/2006/relationships/image" Target="media/image901.png"/><Relationship Id="rId902" Type="http://schemas.openxmlformats.org/officeDocument/2006/relationships/image" Target="media/image902.png"/><Relationship Id="rId903" Type="http://schemas.openxmlformats.org/officeDocument/2006/relationships/image" Target="media/image903.png"/><Relationship Id="rId997" Type="http://schemas.openxmlformats.org/officeDocument/2006/relationships/footer" Target="footer1.xml"/><Relationship Id="rId996" Type="http://schemas.openxmlformats.org/officeDocument/2006/relationships/footer" Target="footer2.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32</TotalTime>
  <Pages>8</Pages>
  <Words>2411</Words>
  <Characters>13743</Characters>
  <Application>Microsoft Office Word</Application>
  <DocSecurity>0</DocSecurity>
  <Lines>114</Lines>
  <Paragraphs>32</Paragraphs>
  <ScaleCrop>false</ScaleCrop>
  <HeadingPairs>
    <vt:vector size="2" baseType="variant">
      <vt:variant>
        <vt:lpstr>Название</vt:lpstr>
      </vt:variant>
      <vt:variant>
        <vt:i4>1</vt:i4>
      </vt:variant>
    </vt:vector>
  </HeadingPairs>
  <TitlesOfParts>
    <vt:vector size="1" baseType="lpstr">
      <vt:lpstr/>
    </vt:vector>
  </TitlesOfParts>
  <Company>HP Inc.</Company>
  <LinksUpToDate>false</LinksUpToDate>
  <CharactersWithSpaces>16122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Сарсембаева Дильнара Жуматовна</dc:creator>
  <cp:keywords/>
  <dc:description/>
  <cp:lastModifiedBy>Сарсембаева Дильнара Жуматовна</cp:lastModifiedBy>
  <cp:revision>5</cp:revision>
  <dcterms:created xsi:type="dcterms:W3CDTF">2026-08-12T12:01:00Z</dcterms:created>
  <dcterms:modified xsi:type="dcterms:W3CDTF">2026-08-13T05:18:00Z</dcterms:modified>
</cp:coreProperties>
</file>