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421" w:rsidRDefault="00807F74">
      <w:pPr>
        <w:rPr>
          <w:rFonts w:ascii="Times New Roman" w:eastAsia="Times New Roman" w:hAnsi="Times New Roman" w:cs="Times New Roman"/>
          <w:lang w:eastAsia="ru-RU"/>
        </w:rPr>
      </w:pPr>
      <w:bookmarkStart w:id="0" w:name="_GoBack"/>
      <w:bookmarkEnd w:id="0"/>
      <w:r>
        <w:rPr>
          <w:rFonts w:ascii="Times New Roman" w:eastAsia="Times New Roman" w:hAnsi="Times New Roman" w:cs="Times New Roman"/>
          <w:lang w:eastAsia="ru-RU"/>
        </w:rPr>
        <w:t>№ 11275/000 от 17.08.2026</w:t>
      </w:r>
    </w:p>
    <w:p w:rsidR="00456ECA" w:rsidRDefault="00691130" w:rsidP="008A036D">
      <w:pPr>
        <w:jc w:val="right"/>
        <w:rPr>
          <w:rFonts w:ascii="Segoe UI" w:eastAsia="Segoe UI" w:hAnsi="Segoe UI" w:cs="Segoe UI"/>
          <w:b/>
          <w:color w:val="000000"/>
          <w:sz w:val="24"/>
          <w:szCs w:val="24"/>
          <w:lang w:val="ru-RU" w:eastAsia="ru-RU"/>
        </w:rPr>
      </w:pPr>
      <w:r>
        <w:rPr>
          <w:rFonts w:ascii="Times New Roman" w:hAnsi="Times New Roman"/>
          <w:noProof/>
          <w:sz w:val="28"/>
          <w:szCs w:val="28"/>
          <w:lang w:val="ru-RU" w:eastAsia="ru-RU"/>
        </w:rPr>
        <w:drawing>
          <wp:anchor distT="0" distB="0" distL="114300" distR="114300" simplePos="0" relativeHeight="251656192" behindDoc="1" locked="0" layoutInCell="1" allowOverlap="1" wp14:anchorId="2FBECB9A" wp14:editId="4595AD4F">
            <wp:simplePos x="0" y="0"/>
            <wp:positionH relativeFrom="page">
              <wp:align>right</wp:align>
            </wp:positionH>
            <wp:positionV relativeFrom="page">
              <wp:align>top</wp:align>
            </wp:positionV>
            <wp:extent cx="7753350" cy="3078480"/>
            <wp:effectExtent l="0" t="0" r="0" b="0"/>
            <wp:wrapTight wrapText="bothSides">
              <wp:wrapPolygon edited="0">
                <wp:start x="10349" y="1470"/>
                <wp:lineTo x="10030" y="2005"/>
                <wp:lineTo x="9287" y="3475"/>
                <wp:lineTo x="3715" y="4010"/>
                <wp:lineTo x="1592" y="4545"/>
                <wp:lineTo x="1592" y="6550"/>
                <wp:lineTo x="7695" y="8153"/>
                <wp:lineTo x="9447" y="8153"/>
                <wp:lineTo x="9447" y="8822"/>
                <wp:lineTo x="10349" y="10292"/>
                <wp:lineTo x="1486" y="10292"/>
                <wp:lineTo x="1433" y="12297"/>
                <wp:lineTo x="1857" y="12431"/>
                <wp:lineTo x="2017" y="14035"/>
                <wp:lineTo x="10773" y="14569"/>
                <wp:lineTo x="10773" y="16708"/>
                <wp:lineTo x="1486" y="16842"/>
                <wp:lineTo x="1433" y="17644"/>
                <wp:lineTo x="3078" y="18847"/>
                <wp:lineTo x="1645" y="18847"/>
                <wp:lineTo x="1433" y="18980"/>
                <wp:lineTo x="1486" y="19916"/>
                <wp:lineTo x="7483" y="19916"/>
                <wp:lineTo x="7536" y="19381"/>
                <wp:lineTo x="4670" y="18847"/>
                <wp:lineTo x="3503" y="18847"/>
                <wp:lineTo x="10667" y="16842"/>
                <wp:lineTo x="10773" y="14569"/>
                <wp:lineTo x="19212" y="13901"/>
                <wp:lineTo x="19318" y="12431"/>
                <wp:lineTo x="20114" y="12431"/>
                <wp:lineTo x="20061" y="10292"/>
                <wp:lineTo x="11251" y="10292"/>
                <wp:lineTo x="12259" y="8822"/>
                <wp:lineTo x="12206" y="8153"/>
                <wp:lineTo x="13692" y="8153"/>
                <wp:lineTo x="18734" y="6550"/>
                <wp:lineTo x="18734" y="6015"/>
                <wp:lineTo x="19265" y="4411"/>
                <wp:lineTo x="18628" y="4144"/>
                <wp:lineTo x="12366" y="3475"/>
                <wp:lineTo x="11782" y="2272"/>
                <wp:lineTo x="11304" y="1470"/>
                <wp:lineTo x="10349" y="147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3350" cy="3078480"/>
                    </a:xfrm>
                    <a:prstGeom prst="rect">
                      <a:avLst/>
                    </a:prstGeom>
                    <a:noFill/>
                  </pic:spPr>
                </pic:pic>
              </a:graphicData>
            </a:graphic>
            <wp14:sizeRelH relativeFrom="margin">
              <wp14:pctWidth>0</wp14:pctWidth>
            </wp14:sizeRelH>
          </wp:anchor>
        </w:drawing>
      </w:r>
    </w:p>
    <w:p w:rsidR="00456ECA" w:rsidRDefault="00456ECA" w:rsidP="00456ECA">
      <w:pPr>
        <w:tabs>
          <w:tab w:val="left" w:pos="2040"/>
        </w:tabs>
        <w:rPr>
          <w:rFonts w:ascii="Segoe UI" w:eastAsia="Segoe UI" w:hAnsi="Segoe UI" w:cs="Segoe UI"/>
          <w:b/>
          <w:color w:val="000000"/>
          <w:sz w:val="24"/>
          <w:szCs w:val="24"/>
          <w:lang w:val="ru-RU" w:eastAsia="ru-RU"/>
        </w:rPr>
      </w:pPr>
      <w:r>
        <w:rPr>
          <w:rFonts w:ascii="Segoe UI" w:eastAsia="Segoe UI" w:hAnsi="Segoe UI" w:cs="Segoe UI"/>
          <w:b/>
          <w:color w:val="000000"/>
          <w:sz w:val="24"/>
          <w:szCs w:val="24"/>
          <w:lang w:val="ru-RU" w:eastAsia="ru-RU"/>
        </w:rPr>
        <w:tab/>
      </w: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456ECA">
      <w:pPr>
        <w:rPr>
          <w:rFonts w:ascii="Segoe UI" w:eastAsia="Segoe UI" w:hAnsi="Segoe UI" w:cs="Segoe UI"/>
          <w:b/>
          <w:color w:val="000000"/>
          <w:sz w:val="24"/>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691130">
      <w:pPr>
        <w:rPr>
          <w:rFonts w:ascii="Times New Roman" w:eastAsia="Segoe UI" w:hAnsi="Times New Roman" w:cs="Times New Roman"/>
          <w:b/>
          <w:color w:val="000000"/>
          <w:sz w:val="28"/>
          <w:szCs w:val="24"/>
          <w:lang w:val="ru-RU" w:eastAsia="ru-RU"/>
        </w:rPr>
      </w:pPr>
    </w:p>
    <w:p w:rsidR="00F93070" w:rsidRDefault="00F93070" w:rsidP="00F93070">
      <w:pPr>
        <w:ind w:left="6480"/>
        <w:rPr>
          <w:rFonts w:ascii="Times New Roman" w:eastAsia="Segoe UI" w:hAnsi="Times New Roman" w:cs="Times New Roman"/>
          <w:b/>
          <w:color w:val="000000"/>
          <w:sz w:val="28"/>
          <w:szCs w:val="24"/>
          <w:lang w:val="ru-RU" w:eastAsia="ru-RU"/>
        </w:rPr>
      </w:pPr>
      <w:r w:rsidRPr="00BE1A20">
        <w:rPr>
          <w:rFonts w:ascii="Times New Roman" w:eastAsia="Segoe UI" w:hAnsi="Times New Roman" w:cs="Times New Roman"/>
          <w:b/>
          <w:color w:val="000000"/>
          <w:sz w:val="28"/>
          <w:szCs w:val="24"/>
          <w:lang w:val="ru-RU" w:eastAsia="ru-RU"/>
        </w:rPr>
        <w:t>Қазақстан Республикасының</w:t>
      </w:r>
    </w:p>
    <w:p w:rsidR="007E278A" w:rsidRPr="00456ECA" w:rsidRDefault="00BE1A20" w:rsidP="00704FDE">
      <w:pPr>
        <w:ind w:left="6480"/>
        <w:rPr>
          <w:rFonts w:ascii="Times New Roman" w:eastAsia="Segoe UI" w:hAnsi="Times New Roman" w:cs="Times New Roman"/>
          <w:b/>
          <w:color w:val="000000"/>
          <w:sz w:val="28"/>
          <w:szCs w:val="24"/>
          <w:lang w:val="ru-RU" w:eastAsia="ru-RU"/>
        </w:rPr>
      </w:pPr>
      <w:r w:rsidRPr="00BE1A20">
        <w:rPr>
          <w:rFonts w:ascii="Times New Roman" w:eastAsia="Segoe UI" w:hAnsi="Times New Roman" w:cs="Times New Roman"/>
          <w:b/>
          <w:color w:val="000000"/>
          <w:sz w:val="28"/>
          <w:szCs w:val="24"/>
          <w:lang w:val="ru-RU" w:eastAsia="ru-RU"/>
        </w:rPr>
        <w:t xml:space="preserve">Денсаулық сақтау министрі </w:t>
      </w:r>
      <w:r w:rsidR="008A036D" w:rsidRPr="00456ECA">
        <w:rPr>
          <w:rFonts w:ascii="Times New Roman" w:eastAsia="Segoe UI" w:hAnsi="Times New Roman" w:cs="Times New Roman"/>
          <w:b/>
          <w:color w:val="000000"/>
          <w:sz w:val="28"/>
          <w:szCs w:val="24"/>
          <w:lang w:val="ru-RU" w:eastAsia="ru-RU"/>
        </w:rPr>
        <w:t xml:space="preserve"> </w:t>
      </w:r>
    </w:p>
    <w:p w:rsidR="00704FDE" w:rsidRDefault="00F93070" w:rsidP="00704FDE">
      <w:pPr>
        <w:ind w:left="6480"/>
        <w:rPr>
          <w:rFonts w:ascii="Times New Roman" w:eastAsia="Segoe UI" w:hAnsi="Times New Roman" w:cs="Times New Roman"/>
          <w:b/>
          <w:color w:val="000000"/>
          <w:sz w:val="28"/>
          <w:szCs w:val="24"/>
          <w:lang w:val="ru-RU" w:eastAsia="ru-RU"/>
        </w:rPr>
      </w:pPr>
      <w:r w:rsidRPr="00BE1A20">
        <w:rPr>
          <w:rFonts w:ascii="Times New Roman" w:eastAsia="Segoe UI" w:hAnsi="Times New Roman" w:cs="Times New Roman"/>
          <w:b/>
          <w:color w:val="000000"/>
          <w:sz w:val="28"/>
          <w:szCs w:val="24"/>
          <w:lang w:val="ru-RU" w:eastAsia="ru-RU"/>
        </w:rPr>
        <w:t>А.Ш.</w:t>
      </w:r>
      <w:r>
        <w:rPr>
          <w:rFonts w:ascii="Times New Roman" w:eastAsia="Segoe UI" w:hAnsi="Times New Roman" w:cs="Times New Roman"/>
          <w:b/>
          <w:color w:val="000000"/>
          <w:sz w:val="28"/>
          <w:szCs w:val="24"/>
          <w:lang w:val="ru-RU" w:eastAsia="ru-RU"/>
        </w:rPr>
        <w:t xml:space="preserve"> </w:t>
      </w:r>
      <w:r w:rsidR="00BE1A20" w:rsidRPr="00BE1A20">
        <w:rPr>
          <w:rFonts w:ascii="Times New Roman" w:eastAsia="Segoe UI" w:hAnsi="Times New Roman" w:cs="Times New Roman"/>
          <w:b/>
          <w:color w:val="000000"/>
          <w:sz w:val="28"/>
          <w:szCs w:val="24"/>
          <w:lang w:val="ru-RU" w:eastAsia="ru-RU"/>
        </w:rPr>
        <w:t>Әлназарова</w:t>
      </w:r>
      <w:r>
        <w:rPr>
          <w:rFonts w:ascii="Times New Roman" w:eastAsia="Segoe UI" w:hAnsi="Times New Roman" w:cs="Times New Roman"/>
          <w:b/>
          <w:color w:val="000000"/>
          <w:sz w:val="28"/>
          <w:szCs w:val="24"/>
          <w:lang w:val="ru-RU" w:eastAsia="ru-RU"/>
        </w:rPr>
        <w:t>ға</w:t>
      </w:r>
      <w:r w:rsidR="00BE1A20" w:rsidRPr="00BE1A20">
        <w:rPr>
          <w:rFonts w:ascii="Times New Roman" w:eastAsia="Segoe UI" w:hAnsi="Times New Roman" w:cs="Times New Roman"/>
          <w:b/>
          <w:color w:val="000000"/>
          <w:sz w:val="28"/>
          <w:szCs w:val="24"/>
          <w:lang w:val="ru-RU" w:eastAsia="ru-RU"/>
        </w:rPr>
        <w:t xml:space="preserve"> </w:t>
      </w:r>
    </w:p>
    <w:p w:rsidR="00704FDE" w:rsidRDefault="00704FDE" w:rsidP="00704FDE">
      <w:pPr>
        <w:ind w:left="6480"/>
        <w:rPr>
          <w:rFonts w:ascii="Times New Roman" w:eastAsia="Segoe UI" w:hAnsi="Times New Roman" w:cs="Times New Roman"/>
          <w:b/>
          <w:color w:val="000000"/>
          <w:sz w:val="28"/>
          <w:szCs w:val="24"/>
          <w:lang w:val="ru-RU" w:eastAsia="ru-RU"/>
        </w:rPr>
      </w:pPr>
    </w:p>
    <w:p w:rsidR="00704FDE" w:rsidRDefault="00704FDE" w:rsidP="00704FDE">
      <w:pPr>
        <w:ind w:left="6480"/>
        <w:rPr>
          <w:rFonts w:ascii="Times New Roman" w:eastAsia="Segoe UI" w:hAnsi="Times New Roman" w:cs="Times New Roman"/>
          <w:b/>
          <w:color w:val="000000"/>
          <w:sz w:val="28"/>
          <w:szCs w:val="24"/>
          <w:lang w:val="ru-RU" w:eastAsia="ru-RU"/>
        </w:rPr>
      </w:pPr>
    </w:p>
    <w:p w:rsidR="00704FDE" w:rsidRDefault="00BE1A20" w:rsidP="00704FDE">
      <w:pPr>
        <w:jc w:val="center"/>
        <w:rPr>
          <w:rFonts w:ascii="Times New Roman" w:eastAsia="Segoe UI" w:hAnsi="Times New Roman" w:cs="Times New Roman"/>
          <w:b/>
          <w:color w:val="000000"/>
          <w:sz w:val="28"/>
          <w:szCs w:val="24"/>
          <w:lang w:val="ru-RU" w:eastAsia="ru-RU"/>
        </w:rPr>
      </w:pPr>
      <w:r w:rsidRPr="00BE1A20">
        <w:rPr>
          <w:rFonts w:ascii="Times New Roman" w:eastAsia="Segoe UI" w:hAnsi="Times New Roman" w:cs="Times New Roman"/>
          <w:b/>
          <w:color w:val="000000"/>
          <w:sz w:val="28"/>
          <w:szCs w:val="24"/>
          <w:lang w:val="ru-RU" w:eastAsia="ru-RU"/>
        </w:rPr>
        <w:t>Құрметті Ақмарал Шәріпбайқызы!</w:t>
      </w:r>
    </w:p>
    <w:p w:rsidR="00BE1A20" w:rsidRPr="00BE1A20" w:rsidRDefault="00BE1A20" w:rsidP="00704FDE">
      <w:pPr>
        <w:jc w:val="center"/>
        <w:rPr>
          <w:rFonts w:ascii="Times New Roman" w:eastAsia="Segoe UI" w:hAnsi="Times New Roman" w:cs="Times New Roman"/>
          <w:b/>
          <w:color w:val="000000"/>
          <w:sz w:val="28"/>
          <w:szCs w:val="24"/>
          <w:lang w:val="ru-RU" w:eastAsia="ru-RU"/>
        </w:rPr>
      </w:pPr>
    </w:p>
    <w:p w:rsidR="00BE1A20" w:rsidRDefault="00BE1A20" w:rsidP="00691130">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Қазіргі уақытта мемлекеттік медициналық ұйымдар жеке медициналық зертханалар мен ұйымдарға қатысты соттарға ТМККК және МӘМС шеңберінде тиісті түрде көрсетілген медициналық қызметтер үшін ақшалай қаражатты қайтаруды негізсіз талап ететін (өндіріп алынған) сомаларды қайтару туралы талап-арыздар берді. Сотқа талап-арыз беру үшін прокуратура органдарының ұсыныстары негіз болды, онда бірлесіп орындаушылардан Шарттың жылдық сомасынан асатын ақшалай қаражатты өндіріп алу бойынша сотқа дейінгі жұмыс жүргізу, сондай-ақ оларды қайтарудан бас тартқан бірлесіп орындаушылардан ақшалай қаражатты өндіріп алу туралы сотқа талап-арыздар енгізу қажеттігі көрсетілген.</w:t>
      </w:r>
    </w:p>
    <w:p w:rsidR="00530337" w:rsidRPr="00530337" w:rsidRDefault="00BE1A20" w:rsidP="00691130">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 xml:space="preserve">Жалпы, </w:t>
      </w:r>
      <w:r w:rsidR="00F93070">
        <w:rPr>
          <w:rFonts w:ascii="Times New Roman" w:eastAsia="Segoe UI" w:hAnsi="Times New Roman" w:cs="Times New Roman"/>
          <w:color w:val="000000"/>
          <w:sz w:val="28"/>
          <w:szCs w:val="28"/>
          <w:lang w:val="ru-RU" w:eastAsia="ru-RU"/>
        </w:rPr>
        <w:t>Абай облысының өзінде</w:t>
      </w:r>
      <w:r w:rsidRPr="00BE1A20">
        <w:rPr>
          <w:rFonts w:ascii="Times New Roman" w:eastAsia="Segoe UI" w:hAnsi="Times New Roman" w:cs="Times New Roman"/>
          <w:color w:val="000000"/>
          <w:sz w:val="28"/>
          <w:szCs w:val="28"/>
          <w:lang w:val="ru-RU" w:eastAsia="ru-RU"/>
        </w:rPr>
        <w:t xml:space="preserve"> </w:t>
      </w:r>
      <w:r w:rsidR="00F93070">
        <w:rPr>
          <w:rFonts w:ascii="Times New Roman" w:eastAsia="Segoe UI" w:hAnsi="Times New Roman" w:cs="Times New Roman"/>
          <w:color w:val="000000"/>
          <w:sz w:val="28"/>
          <w:szCs w:val="28"/>
          <w:lang w:val="ru-RU" w:eastAsia="ru-RU"/>
        </w:rPr>
        <w:t xml:space="preserve">ғана </w:t>
      </w:r>
      <w:r w:rsidRPr="00BE1A20">
        <w:rPr>
          <w:rFonts w:ascii="Times New Roman" w:eastAsia="Segoe UI" w:hAnsi="Times New Roman" w:cs="Times New Roman"/>
          <w:color w:val="000000"/>
          <w:sz w:val="28"/>
          <w:szCs w:val="28"/>
          <w:lang w:val="ru-RU" w:eastAsia="ru-RU"/>
        </w:rPr>
        <w:t xml:space="preserve">осындай істер бойынша шамамен 17 іс, Қызылорда облысы бойынша </w:t>
      </w:r>
      <w:r w:rsidR="00F93070">
        <w:rPr>
          <w:rFonts w:ascii="Times New Roman" w:eastAsia="Segoe UI" w:hAnsi="Times New Roman" w:cs="Times New Roman"/>
          <w:color w:val="000000"/>
          <w:sz w:val="28"/>
          <w:szCs w:val="28"/>
          <w:lang w:val="ru-RU" w:eastAsia="ru-RU"/>
        </w:rPr>
        <w:t>4 іс жүргізілуде</w:t>
      </w:r>
      <w:r w:rsidRPr="00BE1A20">
        <w:rPr>
          <w:rFonts w:ascii="Times New Roman" w:eastAsia="Segoe UI" w:hAnsi="Times New Roman" w:cs="Times New Roman"/>
          <w:color w:val="000000"/>
          <w:sz w:val="28"/>
          <w:szCs w:val="28"/>
          <w:lang w:val="ru-RU" w:eastAsia="ru-RU"/>
        </w:rPr>
        <w:t>.  Алайда мәлімделген талаптарды негізсіз және келесі негіздер бойынша Қазақстан Республикасының заңна</w:t>
      </w:r>
      <w:r>
        <w:rPr>
          <w:rFonts w:ascii="Times New Roman" w:eastAsia="Segoe UI" w:hAnsi="Times New Roman" w:cs="Times New Roman"/>
          <w:color w:val="000000"/>
          <w:sz w:val="28"/>
          <w:szCs w:val="28"/>
          <w:lang w:val="ru-RU" w:eastAsia="ru-RU"/>
        </w:rPr>
        <w:t>масына сәйкес емес деп санаймыз</w:t>
      </w:r>
      <w:r w:rsidR="00530337" w:rsidRPr="00530337">
        <w:rPr>
          <w:rFonts w:ascii="Times New Roman" w:eastAsia="Segoe UI" w:hAnsi="Times New Roman" w:cs="Times New Roman"/>
          <w:color w:val="000000"/>
          <w:sz w:val="28"/>
          <w:szCs w:val="28"/>
          <w:lang w:val="ru-RU" w:eastAsia="ru-RU"/>
        </w:rPr>
        <w:t>.</w:t>
      </w:r>
    </w:p>
    <w:p w:rsidR="00BE1A20" w:rsidRDefault="00BE1A20" w:rsidP="00530337">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Медициналық қызметтерді ТМККК және МӘМС шеңберінде мемлекеттік медициналық ұйымдар дәрігерлерінің жолдамалары негізінде жеке медициналық ұйымдар көрсетті. Жеке медициналық ұйымдар тек медициналық қызметтерді орындаушылар ретінде әрекет етті және тиісті зерттеулер жүргізу қажеттілігі туралы шешім қабылдамады. Медициналық көмектің жоспарлы көлемінің артуы пациенттердің объективті қажеттілігіне және мемлекеттік медициналық ұйымдар тарапынан берілген жолдамалардың нақты санына байланысты. Көрсетілген медициналық қызметтер іс жүзінде орындалды, бастапқы медициналық және қаржылық құжаттамамен расталды, тапсырыс берушілер қабылдады және ескертусіз төленді. Қызмет көрсетудің барлық кезеңінде пациенттер тарапынан медициналық көмектің сапасына не көлеміне шағымдар түскен жоқ</w:t>
      </w:r>
      <w:r>
        <w:rPr>
          <w:rFonts w:ascii="Times New Roman" w:eastAsia="Segoe UI" w:hAnsi="Times New Roman" w:cs="Times New Roman"/>
          <w:color w:val="000000"/>
          <w:sz w:val="28"/>
          <w:szCs w:val="28"/>
          <w:lang w:val="ru-RU" w:eastAsia="ru-RU"/>
        </w:rPr>
        <w:t>.</w:t>
      </w:r>
    </w:p>
    <w:p w:rsidR="00530337" w:rsidRPr="00BE1A20" w:rsidRDefault="00BE1A20" w:rsidP="00530337">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lastRenderedPageBreak/>
        <w:t xml:space="preserve">Прокуратура органдары негіз ретінде: кейбір жағдайларда Тапсырыс берушінің тапсырыстары бойынша бірлесіп орындау шартының жалпы сомасын ұлғайтуды көздейтін бірлесіп орындау шарттарына қосымша келісімдердің жоқтығын; басқа жағдайларда (қосымша келісімдер болған кезде) – </w:t>
      </w:r>
      <w:r w:rsidR="00F93070">
        <w:rPr>
          <w:rFonts w:ascii="Times New Roman" w:eastAsia="Segoe UI" w:hAnsi="Times New Roman" w:cs="Times New Roman"/>
          <w:color w:val="000000"/>
          <w:sz w:val="28"/>
          <w:szCs w:val="28"/>
          <w:lang w:val="ru-RU" w:eastAsia="ru-RU"/>
        </w:rPr>
        <w:t>«</w:t>
      </w:r>
      <w:r w:rsidRPr="00BE1A20">
        <w:rPr>
          <w:rFonts w:ascii="Times New Roman" w:eastAsia="Segoe UI" w:hAnsi="Times New Roman" w:cs="Times New Roman"/>
          <w:color w:val="000000"/>
          <w:sz w:val="28"/>
          <w:szCs w:val="28"/>
          <w:lang w:val="ru-RU" w:eastAsia="ru-RU"/>
        </w:rPr>
        <w:t>ӘМСҚ</w:t>
      </w:r>
      <w:r w:rsidR="00F93070">
        <w:rPr>
          <w:rFonts w:ascii="Times New Roman" w:eastAsia="Segoe UI" w:hAnsi="Times New Roman" w:cs="Times New Roman"/>
          <w:color w:val="000000"/>
          <w:sz w:val="28"/>
          <w:szCs w:val="28"/>
          <w:lang w:val="ru-RU" w:eastAsia="ru-RU"/>
        </w:rPr>
        <w:t xml:space="preserve">» </w:t>
      </w:r>
      <w:r w:rsidRPr="00BE1A20">
        <w:rPr>
          <w:rFonts w:ascii="Times New Roman" w:eastAsia="Segoe UI" w:hAnsi="Times New Roman" w:cs="Times New Roman"/>
          <w:color w:val="000000"/>
          <w:sz w:val="28"/>
          <w:szCs w:val="28"/>
          <w:lang w:val="ru-RU" w:eastAsia="ru-RU"/>
        </w:rPr>
        <w:t>К</w:t>
      </w:r>
      <w:r w:rsidR="00F93070">
        <w:rPr>
          <w:rFonts w:ascii="Times New Roman" w:eastAsia="Segoe UI" w:hAnsi="Times New Roman" w:cs="Times New Roman"/>
          <w:color w:val="000000"/>
          <w:sz w:val="28"/>
          <w:szCs w:val="28"/>
          <w:lang w:val="ru-RU" w:eastAsia="ru-RU"/>
        </w:rPr>
        <w:t>е</w:t>
      </w:r>
      <w:r w:rsidRPr="00BE1A20">
        <w:rPr>
          <w:rFonts w:ascii="Times New Roman" w:eastAsia="Segoe UI" w:hAnsi="Times New Roman" w:cs="Times New Roman"/>
          <w:color w:val="000000"/>
          <w:sz w:val="28"/>
          <w:szCs w:val="28"/>
          <w:lang w:val="ru-RU" w:eastAsia="ru-RU"/>
        </w:rPr>
        <w:t>АҚ мен мемлекеттік медициналық қызметтер берушілер арасындағы өзге де құқықтық қатынастарға өз мәні бойынша жататын желілік шкаланың асып кетуін көрсетеді ұйымдардың</w:t>
      </w:r>
    </w:p>
    <w:p w:rsidR="00475D40" w:rsidRPr="00BE1A20" w:rsidRDefault="00BE1A20" w:rsidP="00BE1A20">
      <w:pPr>
        <w:ind w:firstLine="720"/>
        <w:jc w:val="both"/>
        <w:rPr>
          <w:rFonts w:ascii="Times New Roman" w:hAnsi="Times New Roman" w:cs="Times New Roman"/>
          <w:b/>
          <w:sz w:val="28"/>
          <w:szCs w:val="28"/>
          <w:lang w:val="ru-RU"/>
        </w:rPr>
      </w:pPr>
      <w:r w:rsidRPr="00BE1A20">
        <w:rPr>
          <w:rFonts w:ascii="Times New Roman" w:hAnsi="Times New Roman" w:cs="Times New Roman"/>
          <w:b/>
          <w:sz w:val="28"/>
          <w:szCs w:val="28"/>
          <w:lang w:val="ru-RU"/>
        </w:rPr>
        <w:t>Бұл ретте прокуратураның ұсынымын орындаудың өзі жауапкершілікті осындай қайта бөлу үшін негіз бола алмайды: бірлесіп орындаушы өзінің шарттық міндеттемелерін тиісінше орындаған жағдайда Тапсырыс берушінің тиісінше бюджеттік жоспарлаудың немесе әкімшілендірудің салдар</w:t>
      </w:r>
      <w:r>
        <w:rPr>
          <w:rFonts w:ascii="Times New Roman" w:hAnsi="Times New Roman" w:cs="Times New Roman"/>
          <w:b/>
          <w:sz w:val="28"/>
          <w:szCs w:val="28"/>
          <w:lang w:val="ru-RU"/>
        </w:rPr>
        <w:t>ын өтеуге міндетті бола алмайды</w:t>
      </w:r>
      <w:r w:rsidRPr="00ED7B4A">
        <w:rPr>
          <w:rFonts w:ascii="Times New Roman" w:hAnsi="Times New Roman" w:cs="Times New Roman"/>
          <w:b/>
          <w:sz w:val="28"/>
          <w:szCs w:val="28"/>
          <w:lang w:val="ru-RU"/>
        </w:rPr>
        <w:t>.</w:t>
      </w:r>
    </w:p>
    <w:p w:rsidR="00530337" w:rsidRPr="00BE1A20" w:rsidRDefault="00BE1A20" w:rsidP="00530337">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Мұндай талаптарды қанағаттандыру тұрақты теріс құқық қолдану практикасының пайда болу қаупін қалыптастырады, онда нақты көрсетілген қызметтер үшін ақшалай қаражатты өндіріп алу, бірлесіп Орындаушының кінәсі болмаған жағдайда, азаматтық заңнама қағидаттарына қайшы келетін жүйелі сипатқа ие болады. Шын мәнінде, қойылатын талаптар медициналық көмек көлемін тиімсіз жоспарлау тәуекелдерін бірлесіп орындаушыларға ауыстыруға бағытталған, бұл қолданыстағы құқықтық реттеуде көзделмеген</w:t>
      </w:r>
      <w:r>
        <w:rPr>
          <w:rFonts w:ascii="Times New Roman" w:eastAsia="Segoe UI" w:hAnsi="Times New Roman" w:cs="Times New Roman"/>
          <w:color w:val="000000"/>
          <w:sz w:val="28"/>
          <w:szCs w:val="28"/>
          <w:lang w:val="ru-RU" w:eastAsia="ru-RU"/>
        </w:rPr>
        <w:t>.</w:t>
      </w:r>
    </w:p>
    <w:p w:rsidR="00530337" w:rsidRPr="00530337" w:rsidRDefault="00BE1A20" w:rsidP="00530337">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 xml:space="preserve">Қалыптасқан жағдай қолданыстағы шарттық міндеттемелер шеңберінде медициналық қызметтер көрсететін адал </w:t>
      </w:r>
      <w:r w:rsidR="00F93070">
        <w:rPr>
          <w:rFonts w:ascii="Times New Roman" w:eastAsia="Segoe UI" w:hAnsi="Times New Roman" w:cs="Times New Roman"/>
          <w:color w:val="000000"/>
          <w:sz w:val="28"/>
          <w:szCs w:val="28"/>
          <w:lang w:val="ru-RU" w:eastAsia="ru-RU"/>
        </w:rPr>
        <w:t>д</w:t>
      </w:r>
      <w:r w:rsidRPr="00BE1A20">
        <w:rPr>
          <w:rFonts w:ascii="Times New Roman" w:eastAsia="Segoe UI" w:hAnsi="Times New Roman" w:cs="Times New Roman"/>
          <w:color w:val="000000"/>
          <w:sz w:val="28"/>
          <w:szCs w:val="28"/>
          <w:lang w:val="ru-RU" w:eastAsia="ru-RU"/>
        </w:rPr>
        <w:t>енсаулық сақтау субъектілеріне қатысты болашақта осындай жағдайлардың туындау мүмкіндігін болдырмау жөнінде шаралар қабылдай отырып, құқық қолдану және заңнамалық деңгейде жүйелі реттеуді талап етеді</w:t>
      </w:r>
      <w:r w:rsidR="00530337" w:rsidRPr="00530337">
        <w:rPr>
          <w:rFonts w:ascii="Times New Roman" w:eastAsia="Segoe UI" w:hAnsi="Times New Roman" w:cs="Times New Roman"/>
          <w:color w:val="000000"/>
          <w:sz w:val="28"/>
          <w:szCs w:val="28"/>
          <w:lang w:val="ru-RU" w:eastAsia="ru-RU"/>
        </w:rPr>
        <w:t>.</w:t>
      </w:r>
    </w:p>
    <w:p w:rsidR="00530337" w:rsidRPr="00530337" w:rsidRDefault="00BE1A20" w:rsidP="00691130">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 xml:space="preserve">Талаптардың басым көпшілігін соттар қанағаттандырады және талап етілетін сомалар кәсіпкерлерден өндіріліп алынады. Өз шешімдерінде соттар ҚР Денсаулық сақтау министрінің 20.12.2020 ж. №ҚР ДСМ-291/2020 бұйрығымен бекітілген Тегін медициналық көмектің кепілдік берілген көлемі шеңберінде және (немесе) міндетті әлеуметтік медициналық сақтандыру жүйесінде денсаулық сақтау субъектілерінің қызметтеріне ақы төлеу </w:t>
      </w:r>
      <w:r w:rsidR="00F93070">
        <w:rPr>
          <w:rFonts w:ascii="Times New Roman" w:eastAsia="Segoe UI" w:hAnsi="Times New Roman" w:cs="Times New Roman"/>
          <w:color w:val="000000"/>
          <w:sz w:val="28"/>
          <w:szCs w:val="28"/>
          <w:lang w:val="ru-RU" w:eastAsia="ru-RU"/>
        </w:rPr>
        <w:t>қ</w:t>
      </w:r>
      <w:r w:rsidRPr="00BE1A20">
        <w:rPr>
          <w:rFonts w:ascii="Times New Roman" w:eastAsia="Segoe UI" w:hAnsi="Times New Roman" w:cs="Times New Roman"/>
          <w:color w:val="000000"/>
          <w:sz w:val="28"/>
          <w:szCs w:val="28"/>
          <w:lang w:val="ru-RU" w:eastAsia="ru-RU"/>
        </w:rPr>
        <w:t xml:space="preserve">ағидаларының 37-тармағына сілтеме жасайды, оған сәйкес: бірлесіп Орындаушының қызметтеріне ақы төлеу бірлесіп орындау шартында көзделген сома шегінде жүзеге асырылады. Бұл ретте Қағидалардың 37-тармағы бірлесіп </w:t>
      </w:r>
      <w:r w:rsidR="00F93070">
        <w:rPr>
          <w:rFonts w:ascii="Times New Roman" w:eastAsia="Segoe UI" w:hAnsi="Times New Roman" w:cs="Times New Roman"/>
          <w:color w:val="000000"/>
          <w:sz w:val="28"/>
          <w:szCs w:val="28"/>
          <w:lang w:val="ru-RU" w:eastAsia="ru-RU"/>
        </w:rPr>
        <w:t>о</w:t>
      </w:r>
      <w:r w:rsidRPr="00BE1A20">
        <w:rPr>
          <w:rFonts w:ascii="Times New Roman" w:eastAsia="Segoe UI" w:hAnsi="Times New Roman" w:cs="Times New Roman"/>
          <w:color w:val="000000"/>
          <w:sz w:val="28"/>
          <w:szCs w:val="28"/>
          <w:lang w:val="ru-RU" w:eastAsia="ru-RU"/>
        </w:rPr>
        <w:t>рындаушының қызметтеріне ақы төлеу тәртібін бірлесіп орындау шартының сомасы шегінде реттейді және өзі нақты көрсетілген және қабылданған медициналық қызметтер үшін бұрын төленген ақшалай қаражатты өндіріп алу үшін сөзсіз негіздеме белгілемейді. Ақша қаражатын қайтару туралы мәселе нақты құқықтық негізді, ақша қаражатын алу мән-жайларын және бірлесіп орындаушының өзі тарапынан бұзушылықтардың болуын талап ететін дербес мәселе болып табылады. Мұндай жағдайларда кәсіпкерлер туындаған проблемамен іс жүзінде бір-бірден қалатын және денсаулық сақтау саласындағы мемлекеттік саясатты іске асыратын уәкілетті орган ретінде ҚР Денсаулық сақтау министрлігі тарапынан сенім артуға құқылы институционалдық қолдауды толық көлемде ала алмайтын жағдай қалыптасады</w:t>
      </w:r>
      <w:r w:rsidR="00530337" w:rsidRPr="00530337">
        <w:rPr>
          <w:rFonts w:ascii="Times New Roman" w:eastAsia="Segoe UI" w:hAnsi="Times New Roman" w:cs="Times New Roman"/>
          <w:color w:val="000000"/>
          <w:sz w:val="28"/>
          <w:szCs w:val="28"/>
          <w:lang w:val="ru-RU" w:eastAsia="ru-RU"/>
        </w:rPr>
        <w:t>.</w:t>
      </w:r>
    </w:p>
    <w:p w:rsidR="00BE1A20" w:rsidRDefault="00BE1A20" w:rsidP="00081B2A">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lastRenderedPageBreak/>
        <w:t>Қазіргі жағдайда кәсіпкерлік субъектілерінің құқықтарын қорғау жөніндегі жұмысты қысқа мерзімде жандандыру қажет деп санаймыз.</w:t>
      </w:r>
    </w:p>
    <w:p w:rsidR="0049328E" w:rsidRDefault="00BE1A20" w:rsidP="00081B2A">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Осыған байланысты,</w:t>
      </w:r>
    </w:p>
    <w:p w:rsidR="0049328E" w:rsidRDefault="0049328E" w:rsidP="00081B2A">
      <w:pPr>
        <w:ind w:firstLine="720"/>
        <w:jc w:val="both"/>
        <w:rPr>
          <w:rFonts w:ascii="Times New Roman" w:eastAsia="Segoe UI" w:hAnsi="Times New Roman" w:cs="Times New Roman"/>
          <w:color w:val="000000"/>
          <w:sz w:val="28"/>
          <w:szCs w:val="28"/>
          <w:lang w:val="ru-RU" w:eastAsia="ru-RU"/>
        </w:rPr>
      </w:pPr>
    </w:p>
    <w:p w:rsidR="00BE1A20" w:rsidRDefault="00F93070" w:rsidP="00081B2A">
      <w:pPr>
        <w:ind w:firstLine="720"/>
        <w:jc w:val="both"/>
        <w:rPr>
          <w:rFonts w:ascii="Times New Roman" w:eastAsia="Segoe UI" w:hAnsi="Times New Roman" w:cs="Times New Roman"/>
          <w:b/>
          <w:color w:val="000000"/>
          <w:sz w:val="28"/>
          <w:szCs w:val="28"/>
          <w:lang w:val="ru-RU" w:eastAsia="ru-RU"/>
        </w:rPr>
      </w:pPr>
      <w:r>
        <w:rPr>
          <w:rFonts w:ascii="Times New Roman" w:eastAsia="Segoe UI" w:hAnsi="Times New Roman" w:cs="Times New Roman"/>
          <w:b/>
          <w:color w:val="000000"/>
          <w:sz w:val="28"/>
          <w:szCs w:val="28"/>
          <w:lang w:val="ru-RU" w:eastAsia="ru-RU"/>
        </w:rPr>
        <w:t>СҰРАЙМЫН</w:t>
      </w:r>
      <w:r w:rsidR="00BE1A20" w:rsidRPr="00BE1A20">
        <w:rPr>
          <w:rFonts w:ascii="Times New Roman" w:eastAsia="Segoe UI" w:hAnsi="Times New Roman" w:cs="Times New Roman"/>
          <w:b/>
          <w:color w:val="000000"/>
          <w:sz w:val="28"/>
          <w:szCs w:val="28"/>
          <w:lang w:val="ru-RU" w:eastAsia="ru-RU"/>
        </w:rPr>
        <w:t>:</w:t>
      </w:r>
    </w:p>
    <w:p w:rsidR="00BE1A20" w:rsidRDefault="00BE1A20" w:rsidP="00ED7B4A">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1. Қазақстан Республикасының Денсаулық сақтау министрлігі қалыптасқан ахуал бойынша түсініктемелер және баяндалған мән-жайларға құқықтық баға бер</w:t>
      </w:r>
      <w:r w:rsidR="00F93070">
        <w:rPr>
          <w:rFonts w:ascii="Times New Roman" w:eastAsia="Segoe UI" w:hAnsi="Times New Roman" w:cs="Times New Roman"/>
          <w:color w:val="000000"/>
          <w:sz w:val="28"/>
          <w:szCs w:val="28"/>
          <w:lang w:val="ru-RU" w:eastAsia="ru-RU"/>
        </w:rPr>
        <w:t>уді</w:t>
      </w:r>
      <w:r w:rsidRPr="00BE1A20">
        <w:rPr>
          <w:rFonts w:ascii="Times New Roman" w:eastAsia="Segoe UI" w:hAnsi="Times New Roman" w:cs="Times New Roman"/>
          <w:color w:val="000000"/>
          <w:sz w:val="28"/>
          <w:szCs w:val="28"/>
          <w:lang w:val="ru-RU" w:eastAsia="ru-RU"/>
        </w:rPr>
        <w:t>.</w:t>
      </w:r>
    </w:p>
    <w:p w:rsidR="00ED7B4A" w:rsidRPr="00BE1A20" w:rsidRDefault="00BE1A20" w:rsidP="00ED7B4A">
      <w:pPr>
        <w:ind w:firstLine="720"/>
        <w:jc w:val="both"/>
        <w:rPr>
          <w:rFonts w:ascii="Times New Roman" w:eastAsia="Segoe UI" w:hAnsi="Times New Roman" w:cs="Times New Roman"/>
          <w:color w:val="000000"/>
          <w:sz w:val="28"/>
          <w:szCs w:val="28"/>
          <w:lang w:val="ru-RU" w:eastAsia="ru-RU"/>
        </w:rPr>
      </w:pPr>
      <w:r w:rsidRPr="00BE1A20">
        <w:rPr>
          <w:rFonts w:ascii="Times New Roman" w:eastAsia="Segoe UI" w:hAnsi="Times New Roman" w:cs="Times New Roman"/>
          <w:color w:val="000000"/>
          <w:sz w:val="28"/>
          <w:szCs w:val="28"/>
          <w:lang w:val="ru-RU" w:eastAsia="ru-RU"/>
        </w:rPr>
        <w:t>2. Болашақта заңнаманы осындай бұзушылықтарға жол бермеуге бағытталған шаралар қабылдау</w:t>
      </w:r>
      <w:r w:rsidR="00F93070">
        <w:rPr>
          <w:rFonts w:ascii="Times New Roman" w:eastAsia="Segoe UI" w:hAnsi="Times New Roman" w:cs="Times New Roman"/>
          <w:color w:val="000000"/>
          <w:sz w:val="28"/>
          <w:szCs w:val="28"/>
          <w:lang w:val="ru-RU" w:eastAsia="ru-RU"/>
        </w:rPr>
        <w:t>ды</w:t>
      </w:r>
      <w:r w:rsidRPr="00BE1A20">
        <w:rPr>
          <w:rFonts w:ascii="Times New Roman" w:eastAsia="Segoe UI" w:hAnsi="Times New Roman" w:cs="Times New Roman"/>
          <w:color w:val="000000"/>
          <w:sz w:val="28"/>
          <w:szCs w:val="28"/>
          <w:lang w:val="ru-RU" w:eastAsia="ru-RU"/>
        </w:rPr>
        <w:t>.</w:t>
      </w:r>
    </w:p>
    <w:p w:rsidR="00ED7B4A" w:rsidRPr="00BE1A20" w:rsidRDefault="00BE1A20" w:rsidP="00081B2A">
      <w:pPr>
        <w:ind w:firstLine="720"/>
        <w:jc w:val="both"/>
        <w:rPr>
          <w:rFonts w:ascii="Times New Roman" w:eastAsia="Segoe UI" w:hAnsi="Times New Roman" w:cs="Times New Roman"/>
          <w:color w:val="000000"/>
          <w:sz w:val="28"/>
          <w:szCs w:val="28"/>
          <w:lang w:val="ru-RU" w:eastAsia="ru-RU"/>
        </w:rPr>
      </w:pPr>
      <w:r w:rsidRPr="00BE1A20">
        <w:rPr>
          <w:rFonts w:ascii="Times New Roman" w:eastAsia="Calibri" w:hAnsi="Times New Roman" w:cs="Times New Roman"/>
          <w:kern w:val="2"/>
          <w:sz w:val="28"/>
          <w:szCs w:val="28"/>
          <w:lang w:val="ru-RU" w:bidi="hi-IN"/>
        </w:rPr>
        <w:t>Осы хатты қарау нәтижелері мен қабылданған шаралар туралы заңда белгіленген мерзімде ресми жауап жіберуді сұраймын.</w:t>
      </w:r>
    </w:p>
    <w:p w:rsidR="00081B2A" w:rsidRDefault="00081B2A" w:rsidP="00081B2A">
      <w:pPr>
        <w:ind w:firstLine="720"/>
        <w:jc w:val="both"/>
        <w:rPr>
          <w:rFonts w:ascii="Times New Roman" w:eastAsia="Segoe UI" w:hAnsi="Times New Roman" w:cs="Times New Roman"/>
          <w:color w:val="000000"/>
          <w:sz w:val="28"/>
          <w:szCs w:val="28"/>
          <w:lang w:val="ru-RU" w:eastAsia="ru-RU"/>
        </w:rPr>
      </w:pPr>
    </w:p>
    <w:p w:rsidR="00B2072E" w:rsidRDefault="00BE1A20" w:rsidP="00B2072E">
      <w:pPr>
        <w:ind w:firstLine="720"/>
        <w:jc w:val="both"/>
        <w:rPr>
          <w:rFonts w:ascii="Times New Roman" w:eastAsia="Segoe UI" w:hAnsi="Times New Roman" w:cs="Times New Roman"/>
          <w:i/>
          <w:color w:val="000000"/>
          <w:sz w:val="24"/>
          <w:szCs w:val="28"/>
          <w:lang w:val="ru-RU" w:eastAsia="ru-RU"/>
        </w:rPr>
      </w:pPr>
      <w:r w:rsidRPr="00BE1A20">
        <w:rPr>
          <w:rFonts w:ascii="Times New Roman" w:eastAsia="Segoe UI" w:hAnsi="Times New Roman" w:cs="Times New Roman"/>
          <w:i/>
          <w:color w:val="000000"/>
          <w:sz w:val="24"/>
          <w:szCs w:val="28"/>
          <w:lang w:val="ru-RU" w:eastAsia="ru-RU"/>
        </w:rPr>
        <w:t>Қосымша:</w:t>
      </w:r>
      <w:r w:rsidR="00844AD8">
        <w:rPr>
          <w:rFonts w:ascii="Times New Roman" w:eastAsia="Segoe UI" w:hAnsi="Times New Roman" w:cs="Times New Roman"/>
          <w:i/>
          <w:color w:val="000000"/>
          <w:sz w:val="24"/>
          <w:szCs w:val="28"/>
          <w:lang w:val="ru-RU" w:eastAsia="ru-RU"/>
        </w:rPr>
        <w:t xml:space="preserve"> </w:t>
      </w:r>
      <w:r w:rsidRPr="00BE1A20">
        <w:rPr>
          <w:rFonts w:ascii="Times New Roman" w:eastAsia="Segoe UI" w:hAnsi="Times New Roman" w:cs="Times New Roman"/>
          <w:i/>
          <w:color w:val="000000"/>
          <w:sz w:val="24"/>
          <w:szCs w:val="28"/>
          <w:lang w:val="ru-RU" w:eastAsia="ru-RU"/>
        </w:rPr>
        <w:t>салыстыр</w:t>
      </w:r>
      <w:r w:rsidR="00F93070">
        <w:rPr>
          <w:rFonts w:ascii="Times New Roman" w:eastAsia="Segoe UI" w:hAnsi="Times New Roman" w:cs="Times New Roman"/>
          <w:i/>
          <w:color w:val="000000"/>
          <w:sz w:val="24"/>
          <w:szCs w:val="28"/>
          <w:lang w:val="ru-RU" w:eastAsia="ru-RU"/>
        </w:rPr>
        <w:t>малы</w:t>
      </w:r>
      <w:r w:rsidRPr="00BE1A20">
        <w:rPr>
          <w:rFonts w:ascii="Times New Roman" w:eastAsia="Segoe UI" w:hAnsi="Times New Roman" w:cs="Times New Roman"/>
          <w:i/>
          <w:color w:val="000000"/>
          <w:sz w:val="24"/>
          <w:szCs w:val="28"/>
          <w:lang w:val="ru-RU" w:eastAsia="ru-RU"/>
        </w:rPr>
        <w:t xml:space="preserve"> кесте.</w:t>
      </w:r>
    </w:p>
    <w:p w:rsidR="00F93070" w:rsidRPr="00BE1A20" w:rsidRDefault="00F93070" w:rsidP="00B2072E">
      <w:pPr>
        <w:ind w:firstLine="720"/>
        <w:jc w:val="both"/>
        <w:rPr>
          <w:rFonts w:ascii="Times New Roman" w:eastAsia="Segoe UI" w:hAnsi="Times New Roman" w:cs="Times New Roman"/>
          <w:i/>
          <w:color w:val="000000"/>
          <w:sz w:val="24"/>
          <w:szCs w:val="28"/>
          <w:lang w:val="ru-RU" w:eastAsia="ru-RU"/>
        </w:rPr>
      </w:pPr>
    </w:p>
    <w:p w:rsidR="00691130" w:rsidRDefault="00691130" w:rsidP="00B2072E">
      <w:pPr>
        <w:ind w:firstLine="720"/>
        <w:jc w:val="both"/>
        <w:rPr>
          <w:rFonts w:ascii="Times New Roman" w:eastAsia="Segoe UI" w:hAnsi="Times New Roman" w:cs="Times New Roman"/>
          <w:i/>
          <w:color w:val="000000"/>
          <w:sz w:val="24"/>
          <w:szCs w:val="28"/>
          <w:lang w:val="ru-RU" w:eastAsia="ru-RU"/>
        </w:rPr>
      </w:pPr>
    </w:p>
    <w:p w:rsidR="00A13A55" w:rsidRDefault="00A13A55" w:rsidP="00851F2A">
      <w:pPr>
        <w:tabs>
          <w:tab w:val="left" w:pos="1305"/>
        </w:tabs>
        <w:rPr>
          <w:rFonts w:ascii="Times New Roman" w:hAnsi="Times New Roman"/>
          <w:b/>
          <w:sz w:val="28"/>
          <w:szCs w:val="27"/>
          <w:lang w:val="kk-KZ"/>
        </w:rPr>
      </w:pPr>
      <w:r w:rsidRPr="00851F2A">
        <w:rPr>
          <w:rFonts w:ascii="Times New Roman" w:hAnsi="Times New Roman"/>
          <w:b/>
          <w:sz w:val="28"/>
          <w:szCs w:val="27"/>
          <w:lang w:val="kk-KZ"/>
        </w:rPr>
        <w:t>Қазақстан кәсіпкерлерінің құқықтары</w:t>
      </w:r>
      <w:r>
        <w:rPr>
          <w:rFonts w:ascii="Times New Roman" w:hAnsi="Times New Roman"/>
          <w:b/>
          <w:sz w:val="28"/>
          <w:szCs w:val="27"/>
          <w:lang w:val="kk-KZ"/>
        </w:rPr>
        <w:t>н</w:t>
      </w:r>
    </w:p>
    <w:p w:rsidR="00B2072E" w:rsidRPr="00B2072E" w:rsidRDefault="00A13A55" w:rsidP="00851F2A">
      <w:pPr>
        <w:tabs>
          <w:tab w:val="left" w:pos="1305"/>
        </w:tabs>
        <w:rPr>
          <w:rFonts w:ascii="Times New Roman" w:hAnsi="Times New Roman"/>
          <w:b/>
          <w:sz w:val="32"/>
          <w:szCs w:val="28"/>
          <w:lang w:val="kk-KZ"/>
        </w:rPr>
      </w:pPr>
      <w:r>
        <w:rPr>
          <w:rFonts w:ascii="Times New Roman" w:hAnsi="Times New Roman"/>
          <w:b/>
          <w:sz w:val="28"/>
          <w:szCs w:val="27"/>
          <w:lang w:val="kk-KZ"/>
        </w:rPr>
        <w:t>қ</w:t>
      </w:r>
      <w:r w:rsidR="00851F2A" w:rsidRPr="00851F2A">
        <w:rPr>
          <w:rFonts w:ascii="Times New Roman" w:hAnsi="Times New Roman"/>
          <w:b/>
          <w:sz w:val="28"/>
          <w:szCs w:val="27"/>
          <w:lang w:val="kk-KZ"/>
        </w:rPr>
        <w:t>орғау жөніндегі уәкіл</w:t>
      </w:r>
      <w:r w:rsidR="00B2072E" w:rsidRPr="00B2072E">
        <w:rPr>
          <w:rFonts w:ascii="Times New Roman" w:hAnsi="Times New Roman"/>
          <w:b/>
          <w:sz w:val="28"/>
          <w:szCs w:val="27"/>
          <w:lang w:val="kk-KZ"/>
        </w:rPr>
        <w:t xml:space="preserve">                            </w:t>
      </w:r>
      <w:r w:rsidR="00B2072E">
        <w:rPr>
          <w:rFonts w:ascii="Times New Roman" w:hAnsi="Times New Roman"/>
          <w:b/>
          <w:sz w:val="28"/>
          <w:szCs w:val="27"/>
          <w:lang w:val="kk-KZ"/>
        </w:rPr>
        <w:t xml:space="preserve">             </w:t>
      </w:r>
      <w:r w:rsidR="00B2072E" w:rsidRPr="00B2072E">
        <w:rPr>
          <w:rFonts w:ascii="Times New Roman" w:hAnsi="Times New Roman"/>
          <w:b/>
          <w:sz w:val="28"/>
          <w:szCs w:val="27"/>
          <w:lang w:val="kk-KZ"/>
        </w:rPr>
        <w:t xml:space="preserve">                 </w:t>
      </w:r>
      <w:r>
        <w:rPr>
          <w:rFonts w:ascii="Times New Roman" w:hAnsi="Times New Roman"/>
          <w:b/>
          <w:sz w:val="28"/>
          <w:szCs w:val="27"/>
          <w:lang w:val="kk-KZ"/>
        </w:rPr>
        <w:t xml:space="preserve">                            </w:t>
      </w:r>
      <w:r w:rsidR="00B2072E" w:rsidRPr="00B2072E">
        <w:rPr>
          <w:rFonts w:ascii="Times New Roman" w:hAnsi="Times New Roman"/>
          <w:b/>
          <w:sz w:val="28"/>
          <w:szCs w:val="27"/>
          <w:lang w:val="kk-KZ"/>
        </w:rPr>
        <w:t xml:space="preserve"> </w:t>
      </w:r>
      <w:r w:rsidR="00851F2A" w:rsidRPr="00851F2A">
        <w:rPr>
          <w:rFonts w:ascii="Times New Roman" w:hAnsi="Times New Roman"/>
          <w:b/>
          <w:sz w:val="28"/>
          <w:szCs w:val="27"/>
          <w:lang w:val="kk-KZ"/>
        </w:rPr>
        <w:t>Қ. Нұров</w:t>
      </w:r>
    </w:p>
    <w:p w:rsidR="00B2072E" w:rsidRDefault="00B2072E" w:rsidP="00B2072E">
      <w:pPr>
        <w:jc w:val="both"/>
        <w:rPr>
          <w:rFonts w:ascii="Times New Roman" w:hAnsi="Times New Roman"/>
          <w:i/>
          <w:lang w:val="kk-KZ"/>
        </w:rPr>
      </w:pPr>
    </w:p>
    <w:p w:rsidR="00081B2A" w:rsidRDefault="00081B2A" w:rsidP="00B2072E">
      <w:pPr>
        <w:jc w:val="both"/>
        <w:rPr>
          <w:rFonts w:ascii="Times New Roman" w:hAnsi="Times New Roman"/>
          <w:i/>
          <w:lang w:val="kk-KZ"/>
        </w:rPr>
      </w:pPr>
    </w:p>
    <w:p w:rsidR="00B2072E" w:rsidRDefault="00B2072E" w:rsidP="00B2072E">
      <w:pPr>
        <w:jc w:val="both"/>
        <w:rPr>
          <w:rFonts w:ascii="Times New Roman" w:hAnsi="Times New Roman"/>
          <w:i/>
          <w:lang w:val="kk-KZ"/>
        </w:rPr>
      </w:pPr>
    </w:p>
    <w:p w:rsidR="00B2072E" w:rsidRDefault="00851F2A" w:rsidP="00B2072E">
      <w:pPr>
        <w:jc w:val="both"/>
        <w:rPr>
          <w:rFonts w:ascii="Times New Roman" w:hAnsi="Times New Roman"/>
          <w:i/>
          <w:lang w:val="kk-KZ"/>
        </w:rPr>
      </w:pPr>
      <w:r w:rsidRPr="00851F2A">
        <w:rPr>
          <w:rFonts w:ascii="Times New Roman" w:hAnsi="Times New Roman"/>
          <w:i/>
          <w:lang w:val="kk-KZ"/>
        </w:rPr>
        <w:t>Орындаушы</w:t>
      </w:r>
      <w:r w:rsidR="00B2072E" w:rsidRPr="00343A83">
        <w:rPr>
          <w:rFonts w:ascii="Times New Roman" w:hAnsi="Times New Roman"/>
          <w:i/>
          <w:lang w:val="kk-KZ"/>
        </w:rPr>
        <w:t xml:space="preserve">: </w:t>
      </w:r>
      <w:r w:rsidR="00B2072E">
        <w:rPr>
          <w:rFonts w:ascii="Times New Roman" w:hAnsi="Times New Roman"/>
          <w:i/>
          <w:lang w:val="kk-KZ"/>
        </w:rPr>
        <w:t>Йылмаз</w:t>
      </w:r>
      <w:r w:rsidR="0049328E" w:rsidRPr="0049328E">
        <w:rPr>
          <w:rFonts w:ascii="Times New Roman" w:hAnsi="Times New Roman"/>
          <w:i/>
          <w:lang w:val="kk-KZ"/>
        </w:rPr>
        <w:t xml:space="preserve"> </w:t>
      </w:r>
      <w:r w:rsidR="0049328E">
        <w:rPr>
          <w:rFonts w:ascii="Times New Roman" w:hAnsi="Times New Roman"/>
          <w:i/>
          <w:lang w:val="kk-KZ"/>
        </w:rPr>
        <w:t>С.Ф.</w:t>
      </w:r>
    </w:p>
    <w:p w:rsidR="00B2072E" w:rsidRPr="00691130" w:rsidRDefault="00A13A55" w:rsidP="00691130">
      <w:pPr>
        <w:jc w:val="both"/>
        <w:rPr>
          <w:rFonts w:ascii="Times New Roman" w:hAnsi="Times New Roman"/>
          <w:i/>
          <w:lang w:val="kk-KZ"/>
        </w:rPr>
      </w:pPr>
      <w:r>
        <w:rPr>
          <w:rFonts w:ascii="Times New Roman" w:hAnsi="Times New Roman"/>
          <w:i/>
          <w:lang w:val="kk-KZ"/>
        </w:rPr>
        <w:t>Тел.</w:t>
      </w:r>
      <w:r w:rsidR="00B2072E">
        <w:rPr>
          <w:rFonts w:ascii="Times New Roman" w:hAnsi="Times New Roman"/>
          <w:i/>
          <w:lang w:val="kk-KZ"/>
        </w:rPr>
        <w:t>:</w:t>
      </w:r>
      <w:r>
        <w:rPr>
          <w:rFonts w:ascii="Times New Roman" w:hAnsi="Times New Roman"/>
          <w:i/>
          <w:lang w:val="kk-KZ"/>
        </w:rPr>
        <w:t xml:space="preserve"> </w:t>
      </w:r>
      <w:r w:rsidR="00B2072E">
        <w:rPr>
          <w:rFonts w:ascii="Times New Roman" w:hAnsi="Times New Roman"/>
          <w:i/>
          <w:lang w:val="kk-KZ"/>
        </w:rPr>
        <w:t>91-93-23</w:t>
      </w:r>
    </w:p>
    <w:p w:rsidR="00356DEA" w:rsidRDefault="00807F74"/>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lang w:eastAsia="ru-RU"/>
        </w:rPr>
        <w:t>Согласовано</w:t>
      </w:r>
    </w:p>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lang w:eastAsia="ru-RU"/>
        </w:rPr>
        <w:t>17.08.2026 15:32 Корректоры</w:t>
      </w:r>
    </w:p>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lang w:eastAsia="ru-RU"/>
        </w:rPr>
        <w:t>Подписано</w:t>
      </w:r>
    </w:p>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lang w:eastAsia="ru-RU"/>
        </w:rPr>
        <w:t>17.08.2026 15:33 Нуров Канат Ильич</w:t>
      </w:r>
    </w:p>
    <w:p w:rsidR="00D75421" w:rsidRDefault="00807F74">
      <w:pPr>
        <w:jc w:val="both"/>
        <w:rPr>
          <w:rFonts w:ascii="Times New Roman" w:eastAsia="Times New Roman" w:hAnsi="Times New Roman" w:cs="Times New Roman"/>
          <w:lang w:eastAsia="ru-RU"/>
        </w:rPr>
      </w:pPr>
      <w:r>
        <w:rPr>
          <w:rFonts w:ascii="Times New Roman" w:eastAsia="Times New Roman" w:hAnsi="Times New Roman" w:cs="Times New Roman"/>
          <w:noProof/>
          <w:lang w:val="ru-RU"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sidR="00D75421" w:rsidRDefault="00807F74">
      <w:r>
        <w:br w:type="page"/>
      </w:r>
    </w:p>
    <w:p w:rsidR="00D75421" w:rsidRDefault="00807F74">
      <w:pPr>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lastRenderedPageBreak/>
        <w:t>Данный электронный документ DOC ID KZ9RWM52026103727468DC4ECE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rsidR="00D75421" w:rsidRDefault="00807F74">
      <w:pPr>
        <w:jc w:val="both"/>
        <w:rPr>
          <w:rFonts w:ascii="Times New Roman" w:eastAsia="Times New Roman" w:hAnsi="Times New Roman" w:cs="Times New Roman"/>
          <w:lang w:eastAsia="ru-RU"/>
        </w:rPr>
      </w:pPr>
      <w:r>
        <w:rPr>
          <w:rFonts w:ascii="Times New Roman" w:eastAsia="Times New Roman" w:hAnsi="Times New Roman" w:cs="Times New Roman"/>
          <w:sz w:val="24"/>
          <w:szCs w:val="24"/>
          <w:lang w:eastAsia="ru-RU"/>
        </w:rPr>
        <w:t>Для проверк</w:t>
      </w:r>
      <w:r>
        <w:rPr>
          <w:rFonts w:ascii="Times New Roman" w:eastAsia="Times New Roman" w:hAnsi="Times New Roman" w:cs="Times New Roman"/>
          <w:sz w:val="24"/>
          <w:szCs w:val="24"/>
          <w:lang w:eastAsia="ru-RU"/>
        </w:rPr>
        <w:t>и электронного документа перейдите по ссылке:</w:t>
      </w:r>
      <w:hyperlink r:id="rId9" w:history="1">
        <w:r>
          <w:rPr>
            <w:rStyle w:val="a6"/>
            <w:rFonts w:ascii="Times New Roman" w:eastAsia="Times New Roman" w:hAnsi="Times New Roman" w:cs="Times New Roman"/>
            <w:sz w:val="24"/>
          </w:rPr>
          <w:t xml:space="preserve">https://documentolog.com/?verify=KZ9RWM52026103727468DC4ECE </w:t>
        </w:r>
      </w:hyperlink>
    </w:p>
    <w:p w:rsidR="00D75421" w:rsidRDefault="00D75421">
      <w:pPr>
        <w:jc w:val="both"/>
        <w:rPr>
          <w:rFonts w:ascii="Times New Roman" w:eastAsia="Times New Roman" w:hAnsi="Times New Roman" w:cs="Times New Roman"/>
          <w:lang w:eastAsia="ru-RU"/>
        </w:rPr>
      </w:pPr>
    </w:p>
    <w:tbl>
      <w:tblPr>
        <w:tblW w:w="5000" w:type="pct"/>
        <w:shd w:val="clear" w:color="auto" w:fill="EEF9FF"/>
        <w:tblLook w:val="04A0" w:firstRow="1" w:lastRow="0" w:firstColumn="1" w:lastColumn="0" w:noHBand="0" w:noVBand="1"/>
      </w:tblPr>
      <w:tblGrid>
        <w:gridCol w:w="3910"/>
        <w:gridCol w:w="6613"/>
      </w:tblGrid>
      <w:tr w:rsidR="00D75421">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lastRenderedPageBreak/>
              <w:t>Тип документа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Исходящий документ New</w:t>
            </w:r>
          </w:p>
        </w:tc>
      </w:tr>
      <w:tr w:rsidR="00D75421">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Номер и дата документа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 xml:space="preserve">№ 11275/000 </w:t>
            </w:r>
            <w:r>
              <w:rPr>
                <w:rFonts w:ascii="Times New Roman" w:eastAsia="Times New Roman" w:hAnsi="Times New Roman" w:cs="Times New Roman"/>
                <w:sz w:val="21"/>
                <w:szCs w:val="21"/>
                <w:lang w:eastAsia="ru-RU"/>
              </w:rPr>
              <w:t>от 17.08.2026 г.</w:t>
            </w:r>
          </w:p>
        </w:tc>
      </w:tr>
      <w:tr w:rsidR="00D75421">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Организация/отправитель</w:t>
            </w: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УПОЛНОМОЧЕННЫЙ ПО ЗАЩИТЕ ПРАВ ПРЕДПРИНИМАТЕЛЕЙ КАЗАХСТАНА</w:t>
            </w:r>
          </w:p>
        </w:tc>
      </w:tr>
      <w:tr w:rsidR="00D75421">
        <w:tc>
          <w:tcPr>
            <w:tcW w:w="0" w:type="auto"/>
            <w:vMerge w:val="restart"/>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Получатель (-и)</w:t>
            </w: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МИНИСТЕРСТВО ЗДРАВООХРАНЕНИЯ РЕСПУБЛИКИ КАЗАХСТАН</w:t>
            </w:r>
          </w:p>
        </w:tc>
      </w:tr>
      <w:tr w:rsidR="00D75421">
        <w:tc>
          <w:tcPr>
            <w:tcW w:w="0" w:type="auto"/>
            <w:vMerge/>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D75421">
            <w:pP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D75421">
            <w:pPr>
              <w:rPr>
                <w:rFonts w:ascii="Times New Roman" w:eastAsia="Times New Roman" w:hAnsi="Times New Roman" w:cs="Times New Roman"/>
                <w:lang w:eastAsia="ru-RU"/>
              </w:rPr>
            </w:pPr>
          </w:p>
        </w:tc>
      </w:tr>
      <w:tr w:rsidR="00D75421">
        <w:tc>
          <w:tcPr>
            <w:tcW w:w="0" w:type="auto"/>
            <w:vMerge w:val="restart"/>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b/>
                <w:sz w:val="21"/>
                <w:szCs w:val="21"/>
                <w:lang w:eastAsia="ru-RU"/>
              </w:rPr>
              <w:t>Электронные цифровые подписи документа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ind w:left="464"/>
              <w:rPr>
                <w:rFonts w:ascii="Times New Roman" w:eastAsia="Times New Roman" w:hAnsi="Times New Roman" w:cs="Times New Roman"/>
                <w:lang w:eastAsia="ru-RU"/>
              </w:rPr>
            </w:pPr>
            <w:r>
              <w:rPr>
                <w:noProof/>
                <w:sz w:val="21"/>
                <w:szCs w:val="21"/>
                <w:lang w:val="ru-RU" w:eastAsia="ru-RU"/>
              </w:rPr>
              <w:drawing>
                <wp:anchor distT="0" distB="0" distL="114300" distR="114300" simplePos="0" relativeHeight="25165721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Согласовано:  Корректоры</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без ЭЦП</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Тип: нет</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Время подписи: 17.08.2026 15:32</w:t>
            </w:r>
          </w:p>
        </w:tc>
      </w:tr>
      <w:tr w:rsidR="00D75421">
        <w:tc>
          <w:tcPr>
            <w:tcW w:w="0" w:type="auto"/>
            <w:vMerge/>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D75421">
            <w:pP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ind w:left="464"/>
              <w:rPr>
                <w:rFonts w:ascii="Times New Roman" w:eastAsia="Times New Roman" w:hAnsi="Times New Roman" w:cs="Times New Roman"/>
                <w:lang w:eastAsia="ru-RU"/>
              </w:rPr>
            </w:pPr>
            <w:r>
              <w:rPr>
                <w:noProof/>
                <w:sz w:val="21"/>
                <w:szCs w:val="21"/>
                <w:lang w:val="ru-RU" w:eastAsia="ru-RU"/>
              </w:rPr>
              <w:drawing>
                <wp:anchor distT="0" distB="0" distL="114300" distR="114300" simplePos="0" relativeHeight="251658240"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sz w:val="21"/>
                <w:szCs w:val="21"/>
                <w:lang w:eastAsia="ru-RU"/>
              </w:rPr>
              <w:t>Национальная палата предпринимателей Республики Казахстан "Атамекен"</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Подписано:  НУРОВ КАНАТ</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MIIWvAYJ...U0G3mrQ==</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Тип: НУЦ</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Время подписи: 17.08.2026 15:33</w:t>
            </w:r>
          </w:p>
        </w:tc>
      </w:tr>
      <w:tr w:rsidR="00D75421">
        <w:tc>
          <w:tcPr>
            <w:tcW w:w="0" w:type="auto"/>
            <w:vMerge/>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D75421">
            <w:pPr>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shd w:val="clear" w:color="auto" w:fill="EEF9FF"/>
            <w:tcMar>
              <w:top w:w="70" w:type="dxa"/>
              <w:left w:w="70" w:type="dxa"/>
              <w:bottom w:w="70" w:type="dxa"/>
              <w:right w:w="70" w:type="dxa"/>
            </w:tcMar>
            <w:vAlign w:val="center"/>
          </w:tcPr>
          <w:p w:rsidR="00D75421" w:rsidRDefault="00807F74">
            <w:pPr>
              <w:ind w:left="464"/>
              <w:rPr>
                <w:rFonts w:ascii="Times New Roman" w:eastAsia="Times New Roman" w:hAnsi="Times New Roman" w:cs="Times New Roman"/>
                <w:lang w:eastAsia="ru-RU"/>
              </w:rPr>
            </w:pPr>
            <w:r>
              <w:rPr>
                <w:noProof/>
                <w:sz w:val="21"/>
                <w:szCs w:val="21"/>
                <w:lang w:val="ru-RU" w:eastAsia="ru-RU"/>
              </w:rPr>
              <w:drawing>
                <wp:anchor distT="0" distB="0" distL="114300" distR="114300" simplePos="0" relativeHeight="251659264"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sz w:val="21"/>
                <w:szCs w:val="21"/>
                <w:lang w:eastAsia="ru-RU"/>
              </w:rPr>
              <w:t>Национальная палата предпринимателей Республики Казахстан "</w:t>
            </w:r>
            <w:r>
              <w:rPr>
                <w:rFonts w:ascii="Times New Roman" w:eastAsia="Times New Roman" w:hAnsi="Times New Roman" w:cs="Times New Roman"/>
                <w:sz w:val="21"/>
                <w:szCs w:val="21"/>
                <w:lang w:eastAsia="ru-RU"/>
              </w:rPr>
              <w:t>Атамекен"</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ЭЦП канцелярии:  УТЕПБАЕВА АСЕМГУЛЬ</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MIIXLAYJ...zDjQoL8k=</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Тип: НУЦ</w:t>
            </w:r>
          </w:p>
          <w:p w:rsidR="00D75421" w:rsidRDefault="00807F74">
            <w:pPr>
              <w:ind w:left="464"/>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Время подписи: 17.08.2026 15:49</w:t>
            </w:r>
          </w:p>
        </w:tc>
      </w:tr>
    </w:tbl>
    <w:p w:rsidR="00D75421" w:rsidRDefault="00D75421">
      <w:pPr>
        <w:jc w:val="both"/>
        <w:rPr>
          <w:rFonts w:ascii="Times New Roman" w:eastAsia="Times New Roman" w:hAnsi="Times New Roman" w:cs="Times New Roman"/>
          <w:lang w:eastAsia="ru-RU"/>
        </w:rPr>
      </w:pPr>
    </w:p>
    <w:tbl>
      <w:tblPr>
        <w:tblW w:w="5000" w:type="pct"/>
        <w:tblLook w:val="04A0" w:firstRow="1" w:lastRow="0" w:firstColumn="1" w:lastColumn="0" w:noHBand="0" w:noVBand="1"/>
      </w:tblPr>
      <w:tblGrid>
        <w:gridCol w:w="1284"/>
        <w:gridCol w:w="9255"/>
      </w:tblGrid>
      <w:tr w:rsidR="00D75421">
        <w:tc>
          <w:tcPr>
            <w:tcW w:w="0" w:type="auto"/>
            <w:shd w:val="clear" w:color="auto" w:fill="auto"/>
            <w:tcMar>
              <w:top w:w="70" w:type="dxa"/>
              <w:left w:w="70" w:type="dxa"/>
              <w:bottom w:w="70" w:type="dxa"/>
              <w:right w:w="70" w:type="dxa"/>
            </w:tcMar>
          </w:tcPr>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lastRenderedPageBreak/>
              <w:t>[[QRCODE]]</w:t>
            </w:r>
          </w:p>
        </w:tc>
        <w:tc>
          <w:tcPr>
            <w:tcW w:w="0" w:type="auto"/>
            <w:shd w:val="clear" w:color="auto" w:fill="auto"/>
            <w:tcMar>
              <w:top w:w="70" w:type="dxa"/>
              <w:left w:w="70" w:type="dxa"/>
              <w:bottom w:w="70" w:type="dxa"/>
              <w:right w:w="70" w:type="dxa"/>
            </w:tcMar>
          </w:tcPr>
          <w:p w:rsidR="00D75421" w:rsidRDefault="00D75421">
            <w:pPr>
              <w:rPr>
                <w:rFonts w:ascii="Times New Roman" w:eastAsia="Times New Roman" w:hAnsi="Times New Roman" w:cs="Times New Roman"/>
                <w:lang w:eastAsia="ru-RU"/>
              </w:rPr>
            </w:pPr>
          </w:p>
          <w:p w:rsidR="00D75421" w:rsidRDefault="00807F74">
            <w:pPr>
              <w:rPr>
                <w:rFonts w:ascii="Times New Roman" w:eastAsia="Times New Roman" w:hAnsi="Times New Roman" w:cs="Times New Roman"/>
                <w:lang w:eastAsia="ru-RU"/>
              </w:rPr>
            </w:pPr>
            <w:r>
              <w:rPr>
                <w:rFonts w:ascii="Times New Roman" w:eastAsia="Times New Roman" w:hAnsi="Times New Roman" w:cs="Times New Roman"/>
                <w:sz w:val="21"/>
                <w:szCs w:val="21"/>
                <w:lang w:eastAsia="ru-RU"/>
              </w:rPr>
              <w:t xml:space="preserve">Согласно пункту 2 статьи 62 Цифрового кодекса Республики Казахстан настоящий электронный документ, соответствующий требованиям </w:t>
            </w:r>
            <w:r>
              <w:rPr>
                <w:rFonts w:ascii="Times New Roman" w:eastAsia="Times New Roman" w:hAnsi="Times New Roman" w:cs="Times New Roman"/>
                <w:sz w:val="21"/>
                <w:szCs w:val="21"/>
                <w:lang w:eastAsia="ru-RU"/>
              </w:rPr>
              <w:t>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p w:rsidR="00000000" w:rsidRDefault="00807F74"/>
    <w:sectPr w:rsidR="00000000" w:rsidSect="00691130">
      <w:headerReference w:type="default" r:id="rId11"/>
      <w:footerReference w:type="default" r:id="rId12"/>
      <w:pgSz w:w="12240" w:h="15840"/>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F74" w:rsidRDefault="00807F74" w:rsidP="008A036D">
      <w:r>
        <w:separator/>
      </w:r>
    </w:p>
  </w:endnote>
  <w:endnote w:type="continuationSeparator" w:id="0">
    <w:p w:rsidR="00807F74" w:rsidRDefault="00807F74" w:rsidP="008A0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AD8" w:rsidRDefault="00844AD8">
    <w:pPr>
      <w:pStyle w:val="a8"/>
      <w:jc w:val="right"/>
    </w:pPr>
  </w:p>
  <w:p w:rsidR="00844AD8" w:rsidRDefault="00844AD8" w:rsidP="00F851FB">
    <w:pPr>
      <w:pStyle w:val="a8"/>
      <w:jc w:val="right"/>
    </w:pPr>
  </w:p>
  <w:tbl>
    <w:tblPr>
      <w:tblpPr w:leftFromText="187" w:rightFromText="187" w:vertAnchor="page" w:horzAnchor="page" w:tblpXSpec="right" w:tblpYSpec="bottom"/>
      <w:tblW w:w="28" w:type="pct"/>
      <w:tblLook w:val="04A0" w:firstRow="1" w:lastRow="0" w:firstColumn="1" w:lastColumn="0" w:noHBand="0" w:noVBand="1"/>
    </w:tblPr>
    <w:tblGrid>
      <w:gridCol w:w="383"/>
    </w:tblGrid>
    <w:tr w:rsidR="00AC16FB" w:rsidRPr="00AC16FB" w:rsidTr="00AC16FB">
      <w:trPr>
        <w:trHeight w:hRule="exact" w:val="13608"/>
      </w:trPr>
      <w:tc>
        <w:tcPr>
          <w:tcW w:w="538" w:type="dxa"/>
          <w:textDirection w:val="btLr"/>
        </w:tcPr>
        <w:p w:rsidR="00D75421" w:rsidRPr="00AC16FB" w:rsidRDefault="00807F74" w:rsidP="00100EBB">
          <w:pPr>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17.08.2026 16:25. Копия электронного документа. Версия СЭД: 8.0.1 Результат проверки ЭЦП: Положительный результат проверки ЭЦП Исх. номер: 11275/000 Исх. </w:t>
          </w:r>
        </w:p>
      </w:tc>
    </w:tr>
    <w:tr w:rsidR="00AC16FB" w:rsidRPr="00AC16FB" w:rsidTr="00AC16FB">
      <w:trPr>
        <w:trHeight w:hRule="exact" w:val="1701"/>
      </w:trPr>
      <w:tc>
        <w:tcPr>
          <w:tcW w:w="538" w:type="dxa"/>
          <w:textDirection w:val="btLr"/>
        </w:tcPr>
        <w:p w:rsidR="00AC16FB" w:rsidRPr="00AC16FB" w:rsidRDefault="00807F74"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F74" w:rsidRDefault="00807F74" w:rsidP="008A036D">
      <w:r>
        <w:separator/>
      </w:r>
    </w:p>
  </w:footnote>
  <w:footnote w:type="continuationSeparator" w:id="0">
    <w:p w:rsidR="00807F74" w:rsidRDefault="00807F74" w:rsidP="008A0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1192384"/>
      <w:docPartObj>
        <w:docPartGallery w:val="Page Numbers (Top of Page)"/>
        <w:docPartUnique/>
      </w:docPartObj>
    </w:sdtPr>
    <w:sdtEndPr/>
    <w:sdtContent>
      <w:p w:rsidR="00844AD8" w:rsidRDefault="00844AD8">
        <w:pPr>
          <w:pStyle w:val="a5"/>
          <w:jc w:val="center"/>
        </w:pPr>
        <w:r>
          <w:fldChar w:fldCharType="begin"/>
        </w:r>
        <w:r>
          <w:instrText>PAGE   \* MERGEFORMAT</w:instrText>
        </w:r>
        <w:r>
          <w:fldChar w:fldCharType="separate"/>
        </w:r>
        <w:r w:rsidR="008F4FD4" w:rsidRPr="008F4FD4">
          <w:rPr>
            <w:noProof/>
            <w:lang w:val="ru-RU"/>
          </w:rPr>
          <w:t>2</w:t>
        </w:r>
        <w:r>
          <w:fldChar w:fldCharType="end"/>
        </w:r>
      </w:p>
    </w:sdtContent>
  </w:sdt>
  <w:p w:rsidR="00844AD8" w:rsidRDefault="00844AD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83F3B"/>
    <w:multiLevelType w:val="hybridMultilevel"/>
    <w:tmpl w:val="FBEC0E72"/>
    <w:lvl w:ilvl="0" w:tplc="6B28567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DE67CFF"/>
    <w:multiLevelType w:val="hybridMultilevel"/>
    <w:tmpl w:val="126AB7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Full" w:cryptAlgorithmClass="hash" w:cryptAlgorithmType="typeAny" w:cryptAlgorithmSid="4" w:cryptSpinCount="100000" w:hash="GZGv+O0pgNAZ2Q0dNFMRG52OQ+w=" w:salt="7OzIXI8aQrSCM9PFSxYKD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92C"/>
    <w:rsid w:val="00006713"/>
    <w:rsid w:val="00081B2A"/>
    <w:rsid w:val="001D66A3"/>
    <w:rsid w:val="0023273F"/>
    <w:rsid w:val="002C11E0"/>
    <w:rsid w:val="00415C53"/>
    <w:rsid w:val="00421B60"/>
    <w:rsid w:val="004528B7"/>
    <w:rsid w:val="004539C0"/>
    <w:rsid w:val="00456ECA"/>
    <w:rsid w:val="00464CE3"/>
    <w:rsid w:val="00475D40"/>
    <w:rsid w:val="0049328E"/>
    <w:rsid w:val="004B4ECD"/>
    <w:rsid w:val="004F4381"/>
    <w:rsid w:val="00530337"/>
    <w:rsid w:val="00535F05"/>
    <w:rsid w:val="005A5CEB"/>
    <w:rsid w:val="00607FAC"/>
    <w:rsid w:val="00620779"/>
    <w:rsid w:val="00651117"/>
    <w:rsid w:val="0065692C"/>
    <w:rsid w:val="00691130"/>
    <w:rsid w:val="006B57BD"/>
    <w:rsid w:val="00704FDE"/>
    <w:rsid w:val="00740087"/>
    <w:rsid w:val="00797264"/>
    <w:rsid w:val="007A2F99"/>
    <w:rsid w:val="007B2863"/>
    <w:rsid w:val="007D5CBC"/>
    <w:rsid w:val="007E278A"/>
    <w:rsid w:val="007F1DB7"/>
    <w:rsid w:val="00801E1D"/>
    <w:rsid w:val="00807F74"/>
    <w:rsid w:val="00811B10"/>
    <w:rsid w:val="008357E7"/>
    <w:rsid w:val="00844AD8"/>
    <w:rsid w:val="00851F2A"/>
    <w:rsid w:val="008962D9"/>
    <w:rsid w:val="008A036D"/>
    <w:rsid w:val="008F3FC7"/>
    <w:rsid w:val="008F4FD4"/>
    <w:rsid w:val="00935585"/>
    <w:rsid w:val="00996141"/>
    <w:rsid w:val="009C129D"/>
    <w:rsid w:val="00A02D4F"/>
    <w:rsid w:val="00A13A55"/>
    <w:rsid w:val="00A20570"/>
    <w:rsid w:val="00A20F04"/>
    <w:rsid w:val="00A47915"/>
    <w:rsid w:val="00A601D6"/>
    <w:rsid w:val="00B00DBB"/>
    <w:rsid w:val="00B2072E"/>
    <w:rsid w:val="00B53E50"/>
    <w:rsid w:val="00B8153D"/>
    <w:rsid w:val="00B96713"/>
    <w:rsid w:val="00BE1A20"/>
    <w:rsid w:val="00BF2195"/>
    <w:rsid w:val="00C22CB3"/>
    <w:rsid w:val="00C41800"/>
    <w:rsid w:val="00C85E48"/>
    <w:rsid w:val="00CA612F"/>
    <w:rsid w:val="00D22C19"/>
    <w:rsid w:val="00D26596"/>
    <w:rsid w:val="00D4698E"/>
    <w:rsid w:val="00D75421"/>
    <w:rsid w:val="00D75717"/>
    <w:rsid w:val="00DD41C5"/>
    <w:rsid w:val="00E928CB"/>
    <w:rsid w:val="00ED7903"/>
    <w:rsid w:val="00ED7B4A"/>
    <w:rsid w:val="00F418BC"/>
    <w:rsid w:val="00F42AC8"/>
    <w:rsid w:val="00F6455C"/>
    <w:rsid w:val="00F851FB"/>
    <w:rsid w:val="00F869D3"/>
    <w:rsid w:val="00F93070"/>
    <w:rsid w:val="00FA26D5"/>
    <w:rsid w:val="00FE6862"/>
    <w:rsid w:val="00FF0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81D94F-F339-47C9-9B6D-85C51901B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92C"/>
    <w:pPr>
      <w:spacing w:after="0" w:line="240" w:lineRule="auto"/>
    </w:pPr>
    <w:rPr>
      <w:rFonts w:eastAsiaTheme="minorEastAsia"/>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1E1D"/>
    <w:rPr>
      <w:rFonts w:ascii="Segoe UI" w:hAnsi="Segoe UI" w:cs="Segoe UI"/>
      <w:sz w:val="18"/>
      <w:szCs w:val="18"/>
    </w:rPr>
  </w:style>
  <w:style w:type="character" w:customStyle="1" w:styleId="a4">
    <w:name w:val="Текст выноски Знак"/>
    <w:basedOn w:val="a0"/>
    <w:link w:val="a3"/>
    <w:uiPriority w:val="99"/>
    <w:semiHidden/>
    <w:rsid w:val="00801E1D"/>
    <w:rPr>
      <w:rFonts w:ascii="Segoe UI" w:eastAsiaTheme="minorEastAsia" w:hAnsi="Segoe UI" w:cs="Segoe UI"/>
      <w:sz w:val="18"/>
      <w:szCs w:val="18"/>
      <w:lang w:eastAsia="zh-CN"/>
    </w:rPr>
  </w:style>
  <w:style w:type="paragraph" w:styleId="a5">
    <w:name w:val="header"/>
    <w:basedOn w:val="a"/>
    <w:link w:val="a6"/>
    <w:uiPriority w:val="99"/>
    <w:unhideWhenUsed/>
    <w:rsid w:val="008A036D"/>
    <w:pPr>
      <w:tabs>
        <w:tab w:val="center" w:pos="4844"/>
        <w:tab w:val="right" w:pos="9689"/>
      </w:tabs>
    </w:pPr>
  </w:style>
  <w:style w:type="character" w:customStyle="1" w:styleId="a7">
    <w:name w:val="Верхний колонтитул Знак"/>
    <w:basedOn w:val="a0"/>
    <w:uiPriority w:val="99"/>
    <w:rsid w:val="008A036D"/>
    <w:rPr>
      <w:rFonts w:eastAsiaTheme="minorEastAsia"/>
      <w:sz w:val="20"/>
      <w:szCs w:val="20"/>
      <w:lang w:eastAsia="zh-CN"/>
    </w:rPr>
  </w:style>
  <w:style w:type="paragraph" w:styleId="a8">
    <w:name w:val="footer"/>
    <w:basedOn w:val="a"/>
    <w:link w:val="a9"/>
    <w:uiPriority w:val="99"/>
    <w:unhideWhenUsed/>
    <w:rsid w:val="008A036D"/>
    <w:pPr>
      <w:tabs>
        <w:tab w:val="center" w:pos="4844"/>
        <w:tab w:val="right" w:pos="9689"/>
      </w:tabs>
    </w:pPr>
  </w:style>
  <w:style w:type="character" w:customStyle="1" w:styleId="a9">
    <w:name w:val="Нижний колонтитул Знак"/>
    <w:basedOn w:val="a0"/>
    <w:link w:val="a8"/>
    <w:uiPriority w:val="99"/>
    <w:rsid w:val="008A036D"/>
    <w:rPr>
      <w:rFonts w:eastAsiaTheme="minorEastAsia"/>
      <w:sz w:val="20"/>
      <w:szCs w:val="20"/>
      <w:lang w:eastAsia="zh-CN"/>
    </w:rPr>
  </w:style>
  <w:style w:type="paragraph" w:styleId="aa">
    <w:name w:val="List Paragraph"/>
    <w:basedOn w:val="a"/>
    <w:uiPriority w:val="34"/>
    <w:qFormat/>
    <w:rsid w:val="00456ECA"/>
    <w:pPr>
      <w:ind w:left="720"/>
      <w:contextualSpacing/>
    </w:pPr>
  </w:style>
  <w:style w:type="character" w:styleId="a6">
    <w:name w:val="Hyperlink"/>
    <w:aliases w:val="Верхний колонтитул Знак1"/>
    <w:basedOn w:val="a0"/>
    <w:link w:val="a5"/>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04756">
      <w:bodyDiv w:val="1"/>
      <w:marLeft w:val="0"/>
      <w:marRight w:val="0"/>
      <w:marTop w:val="0"/>
      <w:marBottom w:val="0"/>
      <w:divBdr>
        <w:top w:val="none" w:sz="0" w:space="0" w:color="auto"/>
        <w:left w:val="none" w:sz="0" w:space="0" w:color="auto"/>
        <w:bottom w:val="none" w:sz="0" w:space="0" w:color="auto"/>
        <w:right w:val="none" w:sz="0" w:space="0" w:color="auto"/>
      </w:divBdr>
    </w:div>
    <w:div w:id="696123949">
      <w:bodyDiv w:val="1"/>
      <w:marLeft w:val="0"/>
      <w:marRight w:val="0"/>
      <w:marTop w:val="0"/>
      <w:marBottom w:val="0"/>
      <w:divBdr>
        <w:top w:val="none" w:sz="0" w:space="0" w:color="auto"/>
        <w:left w:val="none" w:sz="0" w:space="0" w:color="auto"/>
        <w:bottom w:val="none" w:sz="0" w:space="0" w:color="auto"/>
        <w:right w:val="none" w:sz="0" w:space="0" w:color="auto"/>
      </w:divBdr>
    </w:div>
    <w:div w:id="1053962707">
      <w:bodyDiv w:val="1"/>
      <w:marLeft w:val="0"/>
      <w:marRight w:val="0"/>
      <w:marTop w:val="0"/>
      <w:marBottom w:val="0"/>
      <w:divBdr>
        <w:top w:val="none" w:sz="0" w:space="0" w:color="auto"/>
        <w:left w:val="none" w:sz="0" w:space="0" w:color="auto"/>
        <w:bottom w:val="none" w:sz="0" w:space="0" w:color="auto"/>
        <w:right w:val="none" w:sz="0" w:space="0" w:color="auto"/>
      </w:divBdr>
    </w:div>
    <w:div w:id="1295795617">
      <w:bodyDiv w:val="1"/>
      <w:marLeft w:val="0"/>
      <w:marRight w:val="0"/>
      <w:marTop w:val="0"/>
      <w:marBottom w:val="0"/>
      <w:divBdr>
        <w:top w:val="none" w:sz="0" w:space="0" w:color="auto"/>
        <w:left w:val="none" w:sz="0" w:space="0" w:color="auto"/>
        <w:bottom w:val="none" w:sz="0" w:space="0" w:color="auto"/>
        <w:right w:val="none" w:sz="0" w:space="0" w:color="auto"/>
      </w:divBdr>
    </w:div>
    <w:div w:id="1387139771">
      <w:bodyDiv w:val="1"/>
      <w:marLeft w:val="0"/>
      <w:marRight w:val="0"/>
      <w:marTop w:val="0"/>
      <w:marBottom w:val="0"/>
      <w:divBdr>
        <w:top w:val="none" w:sz="0" w:space="0" w:color="auto"/>
        <w:left w:val="none" w:sz="0" w:space="0" w:color="auto"/>
        <w:bottom w:val="none" w:sz="0" w:space="0" w:color="auto"/>
        <w:right w:val="none" w:sz="0" w:space="0" w:color="auto"/>
      </w:divBdr>
    </w:div>
    <w:div w:id="162361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cumentolog.com/?verify=KZ9RWM52026103727468DC4EC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8</Pages>
  <Words>1054</Words>
  <Characters>6010</Characters>
  <Application>Microsoft Office Word</Application>
  <DocSecurity>8</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Абылкасова Индира</dc:creator>
  <cp:keywords/>
  <dc:description/>
  <cp:lastModifiedBy>Almagambetova</cp:lastModifiedBy>
  <cp:revision>1</cp:revision>
  <cp:lastPrinted>2026-08-14T10:57:00Z</cp:lastPrinted>
  <dcterms:created xsi:type="dcterms:W3CDTF">2026-07-23T10:54:00Z</dcterms:created>
  <dcterms:modified xsi:type="dcterms:W3CDTF">2026-08-28T09:57:00Z</dcterms:modified>
</cp:coreProperties>
</file>