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BA3888" w14:textId="77777777" w:rsidR="008C7C51" w:rsidRDefault="008C7C51"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12666CBF" wp14:editId="7E66893D">
            <wp:simplePos x="0" y="0"/>
            <wp:positionH relativeFrom="page">
              <wp:align>right</wp:align>
            </wp:positionH>
            <wp:positionV relativeFrom="paragraph">
              <wp:posOffset>-743585</wp:posOffset>
            </wp:positionV>
            <wp:extent cx="7574280" cy="2990850"/>
            <wp:effectExtent l="0" t="0" r="762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4280" cy="299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178575" w14:textId="77777777" w:rsidR="008C7C51" w:rsidRPr="008C7C51" w:rsidRDefault="008C7C51" w:rsidP="008C7C51"/>
    <w:p w14:paraId="0E67C15C" w14:textId="77777777" w:rsidR="008C7C51" w:rsidRPr="008C7C51" w:rsidRDefault="008C7C51" w:rsidP="008C7C51"/>
    <w:p w14:paraId="3D719075" w14:textId="77777777" w:rsidR="008C7C51" w:rsidRPr="008C7C51" w:rsidRDefault="008C7C51" w:rsidP="008C7C51"/>
    <w:p w14:paraId="48BFAE85" w14:textId="77777777" w:rsidR="008C7C51" w:rsidRPr="008C7C51" w:rsidRDefault="008C7C51" w:rsidP="008C7C51"/>
    <w:p w14:paraId="7C97123C" w14:textId="77777777" w:rsidR="008C7C51" w:rsidRPr="008C7C51" w:rsidRDefault="008C7C51" w:rsidP="008C7C51"/>
    <w:p w14:paraId="4AA3738B" w14:textId="77777777" w:rsidR="008C7C51" w:rsidRPr="008C7C51" w:rsidRDefault="008C7C51" w:rsidP="008C7C51"/>
    <w:p w14:paraId="7B947D20" w14:textId="77777777" w:rsidR="008C7C51" w:rsidRPr="008C7C51" w:rsidRDefault="008C7C51" w:rsidP="008C7C51"/>
    <w:p w14:paraId="0A912878" w14:textId="77777777" w:rsidR="008C7C51" w:rsidRDefault="008C7C51" w:rsidP="008C7C51"/>
    <w:p w14:paraId="44E963BB" w14:textId="77777777" w:rsidR="002D26E9" w:rsidRDefault="002D26E9" w:rsidP="008C7C51">
      <w:pPr>
        <w:tabs>
          <w:tab w:val="left" w:pos="6195"/>
        </w:tabs>
        <w:spacing w:after="0" w:line="240" w:lineRule="auto"/>
        <w:ind w:left="4248"/>
        <w:jc w:val="both"/>
        <w:rPr>
          <w:rFonts w:ascii="Times New Roman" w:hAnsi="Times New Roman" w:cs="Times New Roman"/>
          <w:b/>
          <w:sz w:val="28"/>
          <w:lang w:val="kk-KZ"/>
        </w:rPr>
      </w:pPr>
      <w:r>
        <w:rPr>
          <w:rFonts w:ascii="Times New Roman" w:hAnsi="Times New Roman" w:cs="Times New Roman"/>
          <w:b/>
          <w:sz w:val="28"/>
          <w:lang w:val="kk-KZ"/>
        </w:rPr>
        <w:t xml:space="preserve">Қазақстан Республикасы </w:t>
      </w:r>
    </w:p>
    <w:p w14:paraId="7DCA302C" w14:textId="54A627ED" w:rsidR="008C7C51" w:rsidRDefault="008C7C51" w:rsidP="008C7C51">
      <w:pPr>
        <w:tabs>
          <w:tab w:val="left" w:pos="6195"/>
        </w:tabs>
        <w:spacing w:after="0" w:line="240" w:lineRule="auto"/>
        <w:ind w:left="4248"/>
        <w:jc w:val="both"/>
        <w:rPr>
          <w:rFonts w:ascii="Times New Roman" w:hAnsi="Times New Roman" w:cs="Times New Roman"/>
          <w:b/>
          <w:sz w:val="28"/>
        </w:rPr>
      </w:pPr>
      <w:r w:rsidRPr="008C7C51">
        <w:rPr>
          <w:rFonts w:ascii="Times New Roman" w:hAnsi="Times New Roman" w:cs="Times New Roman"/>
          <w:b/>
          <w:sz w:val="28"/>
        </w:rPr>
        <w:t>Премьер-</w:t>
      </w:r>
      <w:r w:rsidR="002D26E9">
        <w:rPr>
          <w:rFonts w:ascii="Times New Roman" w:hAnsi="Times New Roman" w:cs="Times New Roman"/>
          <w:b/>
          <w:sz w:val="28"/>
          <w:lang w:val="kk-KZ"/>
        </w:rPr>
        <w:t>М</w:t>
      </w:r>
      <w:proofErr w:type="spellStart"/>
      <w:r w:rsidRPr="008C7C51">
        <w:rPr>
          <w:rFonts w:ascii="Times New Roman" w:hAnsi="Times New Roman" w:cs="Times New Roman"/>
          <w:b/>
          <w:sz w:val="28"/>
        </w:rPr>
        <w:t>инистр</w:t>
      </w:r>
      <w:proofErr w:type="spellEnd"/>
      <w:r w:rsidR="002D26E9">
        <w:rPr>
          <w:rFonts w:ascii="Times New Roman" w:hAnsi="Times New Roman" w:cs="Times New Roman"/>
          <w:b/>
          <w:sz w:val="28"/>
          <w:lang w:val="kk-KZ"/>
        </w:rPr>
        <w:t>ін</w:t>
      </w:r>
      <w:proofErr w:type="spellStart"/>
      <w:r w:rsidRPr="008C7C51">
        <w:rPr>
          <w:rFonts w:ascii="Times New Roman" w:hAnsi="Times New Roman" w:cs="Times New Roman"/>
          <w:b/>
          <w:sz w:val="28"/>
        </w:rPr>
        <w:t>ің</w:t>
      </w:r>
      <w:proofErr w:type="spellEnd"/>
      <w:r w:rsidRPr="008C7C51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8C7C51">
        <w:rPr>
          <w:rFonts w:ascii="Times New Roman" w:hAnsi="Times New Roman" w:cs="Times New Roman"/>
          <w:b/>
          <w:sz w:val="28"/>
        </w:rPr>
        <w:t>орынбасары</w:t>
      </w:r>
      <w:proofErr w:type="spellEnd"/>
      <w:r w:rsidRPr="008C7C51">
        <w:rPr>
          <w:rFonts w:ascii="Times New Roman" w:hAnsi="Times New Roman" w:cs="Times New Roman"/>
          <w:b/>
          <w:sz w:val="28"/>
        </w:rPr>
        <w:t xml:space="preserve"> – </w:t>
      </w:r>
    </w:p>
    <w:p w14:paraId="50A70B1C" w14:textId="67C40356" w:rsidR="00C12929" w:rsidRDefault="002D26E9" w:rsidP="008C7C51">
      <w:pPr>
        <w:tabs>
          <w:tab w:val="left" w:pos="6195"/>
        </w:tabs>
        <w:spacing w:after="0" w:line="240" w:lineRule="auto"/>
        <w:ind w:left="4248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  <w:lang w:val="kk-KZ"/>
        </w:rPr>
        <w:t>Ұ</w:t>
      </w:r>
      <w:proofErr w:type="spellStart"/>
      <w:r w:rsidR="008C7C51" w:rsidRPr="008C7C51">
        <w:rPr>
          <w:rFonts w:ascii="Times New Roman" w:hAnsi="Times New Roman" w:cs="Times New Roman"/>
          <w:b/>
          <w:sz w:val="28"/>
        </w:rPr>
        <w:t>лттық</w:t>
      </w:r>
      <w:proofErr w:type="spellEnd"/>
      <w:r w:rsidR="008C7C51" w:rsidRPr="008C7C51">
        <w:rPr>
          <w:rFonts w:ascii="Times New Roman" w:hAnsi="Times New Roman" w:cs="Times New Roman"/>
          <w:b/>
          <w:sz w:val="28"/>
        </w:rPr>
        <w:t xml:space="preserve"> экономика </w:t>
      </w:r>
      <w:proofErr w:type="spellStart"/>
      <w:r w:rsidR="008C7C51" w:rsidRPr="008C7C51">
        <w:rPr>
          <w:rFonts w:ascii="Times New Roman" w:hAnsi="Times New Roman" w:cs="Times New Roman"/>
          <w:b/>
          <w:sz w:val="28"/>
        </w:rPr>
        <w:t>министрі</w:t>
      </w:r>
      <w:proofErr w:type="spellEnd"/>
    </w:p>
    <w:p w14:paraId="33620637" w14:textId="003ACC87" w:rsidR="008C7C51" w:rsidRDefault="008C7C51" w:rsidP="008C7C51">
      <w:pPr>
        <w:tabs>
          <w:tab w:val="left" w:pos="6195"/>
        </w:tabs>
        <w:spacing w:after="0" w:line="240" w:lineRule="auto"/>
        <w:ind w:left="4248"/>
        <w:jc w:val="both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sz w:val="28"/>
        </w:rPr>
        <w:t xml:space="preserve">С.М. </w:t>
      </w:r>
      <w:proofErr w:type="spellStart"/>
      <w:r w:rsidRPr="008C7C51">
        <w:rPr>
          <w:rFonts w:ascii="Times New Roman" w:hAnsi="Times New Roman" w:cs="Times New Roman"/>
          <w:b/>
          <w:sz w:val="28"/>
        </w:rPr>
        <w:t>Жұманғарин</w:t>
      </w:r>
      <w:proofErr w:type="spellEnd"/>
      <w:r w:rsidR="002D26E9">
        <w:rPr>
          <w:rFonts w:ascii="Times New Roman" w:hAnsi="Times New Roman" w:cs="Times New Roman"/>
          <w:b/>
          <w:sz w:val="28"/>
          <w:lang w:val="kk-KZ"/>
        </w:rPr>
        <w:t>ге</w:t>
      </w:r>
    </w:p>
    <w:p w14:paraId="52954C0A" w14:textId="77777777" w:rsidR="008C7C51" w:rsidRDefault="008C7C51" w:rsidP="008C7C51">
      <w:pPr>
        <w:rPr>
          <w:rFonts w:ascii="Times New Roman" w:hAnsi="Times New Roman" w:cs="Times New Roman"/>
          <w:lang w:val="kk-KZ"/>
        </w:rPr>
      </w:pPr>
    </w:p>
    <w:p w14:paraId="4492F03A" w14:textId="47B61B7C" w:rsidR="008C7C51" w:rsidRPr="008C7C51" w:rsidRDefault="002D26E9" w:rsidP="008C7C51">
      <w:pPr>
        <w:tabs>
          <w:tab w:val="left" w:pos="1485"/>
        </w:tabs>
        <w:spacing w:after="0" w:line="240" w:lineRule="auto"/>
        <w:rPr>
          <w:rFonts w:ascii="Times New Roman" w:hAnsi="Times New Roman" w:cs="Times New Roman"/>
          <w:i/>
          <w:sz w:val="24"/>
          <w:lang w:val="kk-KZ"/>
        </w:rPr>
      </w:pPr>
      <w:r>
        <w:rPr>
          <w:rFonts w:ascii="Times New Roman" w:hAnsi="Times New Roman" w:cs="Times New Roman"/>
          <w:i/>
          <w:sz w:val="24"/>
          <w:lang w:val="kk-KZ"/>
        </w:rPr>
        <w:t>Еңбекақы төлеу</w:t>
      </w:r>
      <w:r w:rsidR="008C7C51" w:rsidRPr="008C7C51">
        <w:rPr>
          <w:rFonts w:ascii="Times New Roman" w:hAnsi="Times New Roman" w:cs="Times New Roman"/>
          <w:i/>
          <w:sz w:val="24"/>
          <w:lang w:val="kk-KZ"/>
        </w:rPr>
        <w:t xml:space="preserve"> қорынан </w:t>
      </w:r>
    </w:p>
    <w:p w14:paraId="5416BDAE" w14:textId="77777777" w:rsidR="008C7C51" w:rsidRPr="008C7C51" w:rsidRDefault="008C7C51" w:rsidP="008C7C51">
      <w:pPr>
        <w:tabs>
          <w:tab w:val="left" w:pos="1485"/>
        </w:tabs>
        <w:spacing w:after="0" w:line="240" w:lineRule="auto"/>
        <w:rPr>
          <w:rFonts w:ascii="Times New Roman" w:hAnsi="Times New Roman" w:cs="Times New Roman"/>
          <w:i/>
          <w:sz w:val="24"/>
          <w:lang w:val="kk-KZ"/>
        </w:rPr>
      </w:pPr>
      <w:r w:rsidRPr="008C7C51">
        <w:rPr>
          <w:rFonts w:ascii="Times New Roman" w:hAnsi="Times New Roman" w:cs="Times New Roman"/>
          <w:i/>
          <w:sz w:val="24"/>
          <w:lang w:val="kk-KZ"/>
        </w:rPr>
        <w:t>Бірыңғай төлемді қолдану аясын кеңейту туралы</w:t>
      </w:r>
    </w:p>
    <w:p w14:paraId="0777A989" w14:textId="77777777" w:rsidR="008C7C51" w:rsidRPr="008C7C51" w:rsidRDefault="008C7C51" w:rsidP="008C7C51">
      <w:pPr>
        <w:tabs>
          <w:tab w:val="left" w:pos="1485"/>
        </w:tabs>
        <w:rPr>
          <w:rFonts w:ascii="Times New Roman" w:hAnsi="Times New Roman" w:cs="Times New Roman"/>
          <w:lang w:val="kk-KZ"/>
        </w:rPr>
      </w:pPr>
    </w:p>
    <w:p w14:paraId="14AFA0C6" w14:textId="77777777" w:rsidR="008C7C51" w:rsidRPr="008C7C51" w:rsidRDefault="008C7C51" w:rsidP="008C7C51">
      <w:pPr>
        <w:tabs>
          <w:tab w:val="left" w:pos="1485"/>
        </w:tabs>
        <w:jc w:val="center"/>
        <w:rPr>
          <w:rFonts w:ascii="Times New Roman" w:hAnsi="Times New Roman" w:cs="Times New Roman"/>
          <w:b/>
          <w:sz w:val="28"/>
          <w:lang w:val="kk-KZ"/>
        </w:rPr>
      </w:pPr>
      <w:r w:rsidRPr="008C7C51">
        <w:rPr>
          <w:rFonts w:ascii="Times New Roman" w:hAnsi="Times New Roman" w:cs="Times New Roman"/>
          <w:b/>
          <w:sz w:val="28"/>
          <w:lang w:val="kk-KZ"/>
        </w:rPr>
        <w:t xml:space="preserve">Құрметті </w:t>
      </w:r>
      <w:r w:rsidRPr="002D26E9">
        <w:rPr>
          <w:rFonts w:ascii="Times New Roman" w:hAnsi="Times New Roman" w:cs="Times New Roman"/>
          <w:b/>
          <w:sz w:val="28"/>
          <w:lang w:val="kk-KZ"/>
        </w:rPr>
        <w:t>Серік Мақашұлы</w:t>
      </w:r>
      <w:r w:rsidRPr="008C7C51">
        <w:rPr>
          <w:rFonts w:ascii="Times New Roman" w:hAnsi="Times New Roman" w:cs="Times New Roman"/>
          <w:b/>
          <w:sz w:val="28"/>
          <w:lang w:val="kk-KZ"/>
        </w:rPr>
        <w:t>!</w:t>
      </w:r>
    </w:p>
    <w:p w14:paraId="30B781A8" w14:textId="77F5E009" w:rsidR="008C7C51" w:rsidRPr="008C7C51" w:rsidRDefault="008C7C51" w:rsidP="008C7C51">
      <w:pPr>
        <w:tabs>
          <w:tab w:val="left" w:pos="148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val="kk-KZ"/>
        </w:rPr>
      </w:pPr>
      <w:r w:rsidRPr="008C7C51">
        <w:rPr>
          <w:rFonts w:ascii="Times New Roman" w:hAnsi="Times New Roman" w:cs="Times New Roman"/>
          <w:sz w:val="28"/>
          <w:lang w:val="kk-KZ"/>
        </w:rPr>
        <w:t xml:space="preserve">Жаңа Салық кодексін енгізу жөніндегі Жобалық офис жұмысы аясында </w:t>
      </w:r>
      <w:r w:rsidR="002D26E9">
        <w:rPr>
          <w:rFonts w:ascii="Times New Roman" w:hAnsi="Times New Roman" w:cs="Times New Roman"/>
          <w:sz w:val="28"/>
          <w:lang w:val="kk-KZ"/>
        </w:rPr>
        <w:t xml:space="preserve">еңбекақы төлеу </w:t>
      </w:r>
      <w:r w:rsidRPr="008C7C51">
        <w:rPr>
          <w:rFonts w:ascii="Times New Roman" w:hAnsi="Times New Roman" w:cs="Times New Roman"/>
          <w:sz w:val="28"/>
          <w:lang w:val="kk-KZ"/>
        </w:rPr>
        <w:t>қорын жетілдіру мақсатында жалақыдан Бірыңғай төлемді қолдану аясын кеңейту мәселесі бойынша ұсыныстар жолданады.</w:t>
      </w:r>
    </w:p>
    <w:p w14:paraId="0AF5C694" w14:textId="77777777" w:rsidR="008C7C51" w:rsidRDefault="008C7C51" w:rsidP="008C7C51">
      <w:pPr>
        <w:tabs>
          <w:tab w:val="left" w:pos="148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val="kk-KZ"/>
        </w:rPr>
      </w:pPr>
      <w:r w:rsidRPr="008C7C51">
        <w:rPr>
          <w:rFonts w:ascii="Times New Roman" w:hAnsi="Times New Roman" w:cs="Times New Roman"/>
          <w:sz w:val="28"/>
          <w:lang w:val="kk-KZ"/>
        </w:rPr>
        <w:t>Ұсыныстар мен салыст</w:t>
      </w:r>
      <w:r>
        <w:rPr>
          <w:rFonts w:ascii="Times New Roman" w:hAnsi="Times New Roman" w:cs="Times New Roman"/>
          <w:sz w:val="28"/>
          <w:lang w:val="kk-KZ"/>
        </w:rPr>
        <w:t>ырмалы кесте қоса беріліп отыр.</w:t>
      </w:r>
    </w:p>
    <w:p w14:paraId="11CFC641" w14:textId="77777777" w:rsidR="008C7C51" w:rsidRPr="008C7C51" w:rsidRDefault="008C7C51" w:rsidP="008C7C51">
      <w:pPr>
        <w:tabs>
          <w:tab w:val="left" w:pos="148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val="kk-KZ"/>
        </w:rPr>
      </w:pPr>
    </w:p>
    <w:p w14:paraId="6AF55EB6" w14:textId="35CB3588" w:rsidR="008C7C51" w:rsidRPr="008C7C51" w:rsidRDefault="008C7C51" w:rsidP="008C7C51">
      <w:pPr>
        <w:tabs>
          <w:tab w:val="left" w:pos="1485"/>
        </w:tabs>
        <w:spacing w:after="0" w:line="240" w:lineRule="auto"/>
        <w:ind w:firstLine="709"/>
        <w:rPr>
          <w:rFonts w:ascii="Times New Roman" w:hAnsi="Times New Roman" w:cs="Times New Roman"/>
          <w:i/>
          <w:sz w:val="24"/>
          <w:lang w:val="kk-KZ"/>
        </w:rPr>
      </w:pPr>
      <w:r w:rsidRPr="008C7C51">
        <w:rPr>
          <w:rFonts w:ascii="Times New Roman" w:hAnsi="Times New Roman" w:cs="Times New Roman"/>
          <w:i/>
          <w:sz w:val="24"/>
          <w:lang w:val="kk-KZ"/>
        </w:rPr>
        <w:t>Қосымша: 1</w:t>
      </w:r>
      <w:r w:rsidR="002D26E9">
        <w:rPr>
          <w:rFonts w:ascii="Times New Roman" w:hAnsi="Times New Roman" w:cs="Times New Roman"/>
          <w:i/>
          <w:sz w:val="24"/>
          <w:lang w:val="kk-KZ"/>
        </w:rPr>
        <w:t xml:space="preserve">) </w:t>
      </w:r>
      <w:r w:rsidRPr="008C7C51">
        <w:rPr>
          <w:rFonts w:ascii="Times New Roman" w:hAnsi="Times New Roman" w:cs="Times New Roman"/>
          <w:i/>
          <w:sz w:val="24"/>
          <w:lang w:val="kk-KZ"/>
        </w:rPr>
        <w:t>ұсыныстар – 4 парақта;</w:t>
      </w:r>
    </w:p>
    <w:p w14:paraId="623F67AC" w14:textId="7107E334" w:rsidR="008C7C51" w:rsidRDefault="008C7C51" w:rsidP="008C7C51">
      <w:pPr>
        <w:tabs>
          <w:tab w:val="left" w:pos="1485"/>
        </w:tabs>
        <w:spacing w:after="0" w:line="240" w:lineRule="auto"/>
        <w:ind w:firstLine="709"/>
        <w:rPr>
          <w:rFonts w:ascii="Times New Roman" w:hAnsi="Times New Roman" w:cs="Times New Roman"/>
          <w:i/>
          <w:sz w:val="24"/>
          <w:lang w:val="kk-KZ"/>
        </w:rPr>
      </w:pPr>
      <w:r w:rsidRPr="008C7C51">
        <w:rPr>
          <w:rFonts w:ascii="Times New Roman" w:hAnsi="Times New Roman" w:cs="Times New Roman"/>
          <w:i/>
          <w:sz w:val="24"/>
          <w:lang w:val="kk-KZ"/>
        </w:rPr>
        <w:t>2</w:t>
      </w:r>
      <w:r w:rsidR="002D26E9">
        <w:rPr>
          <w:rFonts w:ascii="Times New Roman" w:hAnsi="Times New Roman" w:cs="Times New Roman"/>
          <w:i/>
          <w:sz w:val="24"/>
          <w:lang w:val="kk-KZ"/>
        </w:rPr>
        <w:t xml:space="preserve">) </w:t>
      </w:r>
      <w:r w:rsidRPr="008C7C51">
        <w:rPr>
          <w:rFonts w:ascii="Times New Roman" w:hAnsi="Times New Roman" w:cs="Times New Roman"/>
          <w:i/>
          <w:sz w:val="24"/>
          <w:lang w:val="kk-KZ"/>
        </w:rPr>
        <w:t>салыстырмалы кесте – 3 парақта.</w:t>
      </w:r>
    </w:p>
    <w:p w14:paraId="35791F8E" w14:textId="77777777" w:rsidR="008C7C51" w:rsidRPr="008C7C51" w:rsidRDefault="008C7C51" w:rsidP="008C7C51">
      <w:pPr>
        <w:rPr>
          <w:rFonts w:ascii="Times New Roman" w:hAnsi="Times New Roman" w:cs="Times New Roman"/>
          <w:sz w:val="24"/>
          <w:lang w:val="kk-KZ"/>
        </w:rPr>
      </w:pPr>
    </w:p>
    <w:p w14:paraId="02BC5DE9" w14:textId="77777777" w:rsidR="008C7C51" w:rsidRDefault="008C7C51" w:rsidP="008C7C51">
      <w:pPr>
        <w:rPr>
          <w:rFonts w:ascii="Times New Roman" w:hAnsi="Times New Roman" w:cs="Times New Roman"/>
          <w:sz w:val="24"/>
          <w:lang w:val="kk-KZ"/>
        </w:rPr>
      </w:pPr>
    </w:p>
    <w:p w14:paraId="0F6B6686" w14:textId="77777777" w:rsidR="008C7C51" w:rsidRPr="008C7C51" w:rsidRDefault="008C7C51" w:rsidP="008C7C51">
      <w:pPr>
        <w:pStyle w:val="a3"/>
        <w:spacing w:before="0" w:beforeAutospacing="0" w:after="0" w:afterAutospacing="0"/>
        <w:jc w:val="both"/>
        <w:rPr>
          <w:b/>
          <w:color w:val="000000"/>
          <w:sz w:val="28"/>
          <w:szCs w:val="28"/>
          <w:lang w:val="kk-KZ"/>
        </w:rPr>
      </w:pPr>
      <w:r w:rsidRPr="008C7C51">
        <w:rPr>
          <w:b/>
          <w:color w:val="000000"/>
          <w:sz w:val="28"/>
          <w:szCs w:val="28"/>
          <w:lang w:val="kk-KZ"/>
        </w:rPr>
        <w:t>Қазақстан кәсіпкерлерінің</w:t>
      </w:r>
    </w:p>
    <w:p w14:paraId="2648E2F9" w14:textId="77777777" w:rsidR="008C7C51" w:rsidRPr="008C7C51" w:rsidRDefault="008C7C51" w:rsidP="008C7C51">
      <w:pPr>
        <w:pStyle w:val="a3"/>
        <w:spacing w:before="0" w:beforeAutospacing="0" w:after="0" w:afterAutospacing="0"/>
        <w:jc w:val="both"/>
        <w:rPr>
          <w:b/>
          <w:color w:val="000000"/>
          <w:sz w:val="28"/>
          <w:szCs w:val="28"/>
          <w:lang w:val="kk-KZ"/>
        </w:rPr>
      </w:pPr>
      <w:r w:rsidRPr="008C7C51">
        <w:rPr>
          <w:b/>
          <w:color w:val="000000"/>
          <w:sz w:val="28"/>
          <w:szCs w:val="28"/>
          <w:lang w:val="kk-KZ"/>
        </w:rPr>
        <w:t>құқықтарын қорғау жөніндегі уәкіл                                                       Қ. Нұров</w:t>
      </w:r>
    </w:p>
    <w:p w14:paraId="55382F17" w14:textId="77777777" w:rsidR="008C7C51" w:rsidRPr="002D26E9" w:rsidRDefault="008C7C51" w:rsidP="008C7C51">
      <w:pPr>
        <w:pStyle w:val="a3"/>
        <w:spacing w:before="0" w:beforeAutospacing="0" w:after="0" w:afterAutospacing="0"/>
        <w:rPr>
          <w:i/>
          <w:color w:val="000000"/>
          <w:sz w:val="22"/>
          <w:szCs w:val="27"/>
          <w:lang w:val="kk-KZ"/>
        </w:rPr>
      </w:pPr>
    </w:p>
    <w:p w14:paraId="67736DE1" w14:textId="77777777" w:rsidR="008C7C51" w:rsidRPr="002D26E9" w:rsidRDefault="008C7C51" w:rsidP="008C7C51">
      <w:pPr>
        <w:pStyle w:val="a3"/>
        <w:spacing w:before="0" w:beforeAutospacing="0" w:after="0" w:afterAutospacing="0"/>
        <w:rPr>
          <w:i/>
          <w:color w:val="000000"/>
          <w:sz w:val="22"/>
          <w:szCs w:val="27"/>
          <w:lang w:val="kk-KZ"/>
        </w:rPr>
      </w:pPr>
    </w:p>
    <w:p w14:paraId="524B397D" w14:textId="77777777" w:rsidR="008C7C51" w:rsidRPr="002D26E9" w:rsidRDefault="008C7C51" w:rsidP="008C7C51">
      <w:pPr>
        <w:pStyle w:val="a3"/>
        <w:spacing w:before="0" w:beforeAutospacing="0" w:after="0" w:afterAutospacing="0"/>
        <w:rPr>
          <w:i/>
          <w:color w:val="000000"/>
          <w:sz w:val="22"/>
          <w:szCs w:val="27"/>
          <w:lang w:val="kk-KZ"/>
        </w:rPr>
      </w:pPr>
    </w:p>
    <w:p w14:paraId="2AE947B4" w14:textId="77777777" w:rsidR="008C7C51" w:rsidRPr="002D26E9" w:rsidRDefault="008C7C51" w:rsidP="008C7C51">
      <w:pPr>
        <w:pStyle w:val="a3"/>
        <w:spacing w:before="0" w:beforeAutospacing="0" w:after="0" w:afterAutospacing="0"/>
        <w:rPr>
          <w:i/>
          <w:color w:val="000000"/>
          <w:sz w:val="22"/>
          <w:szCs w:val="27"/>
          <w:lang w:val="kk-KZ"/>
        </w:rPr>
      </w:pPr>
    </w:p>
    <w:p w14:paraId="52708F51" w14:textId="77777777" w:rsidR="008C7C51" w:rsidRPr="002D26E9" w:rsidRDefault="008C7C51" w:rsidP="008C7C51">
      <w:pPr>
        <w:pStyle w:val="a3"/>
        <w:spacing w:before="0" w:beforeAutospacing="0" w:after="0" w:afterAutospacing="0"/>
        <w:rPr>
          <w:i/>
          <w:color w:val="000000"/>
          <w:sz w:val="22"/>
          <w:szCs w:val="27"/>
          <w:lang w:val="kk-KZ"/>
        </w:rPr>
      </w:pPr>
    </w:p>
    <w:p w14:paraId="0C4D1268" w14:textId="77777777" w:rsidR="008C7C51" w:rsidRPr="002D26E9" w:rsidRDefault="008C7C51" w:rsidP="008C7C51">
      <w:pPr>
        <w:pStyle w:val="a3"/>
        <w:spacing w:before="0" w:beforeAutospacing="0" w:after="0" w:afterAutospacing="0"/>
        <w:rPr>
          <w:i/>
          <w:color w:val="000000"/>
          <w:sz w:val="22"/>
          <w:szCs w:val="27"/>
          <w:lang w:val="kk-KZ"/>
        </w:rPr>
      </w:pPr>
    </w:p>
    <w:p w14:paraId="03C7CF71" w14:textId="77777777" w:rsidR="008C7C51" w:rsidRPr="002D26E9" w:rsidRDefault="008C7C51" w:rsidP="008C7C51">
      <w:pPr>
        <w:pStyle w:val="a3"/>
        <w:spacing w:before="0" w:beforeAutospacing="0" w:after="0" w:afterAutospacing="0"/>
        <w:rPr>
          <w:i/>
          <w:color w:val="000000"/>
          <w:sz w:val="22"/>
          <w:szCs w:val="27"/>
          <w:lang w:val="kk-KZ"/>
        </w:rPr>
      </w:pPr>
    </w:p>
    <w:p w14:paraId="236DC33F" w14:textId="77777777" w:rsidR="008C7C51" w:rsidRPr="002D26E9" w:rsidRDefault="008C7C51" w:rsidP="008C7C51">
      <w:pPr>
        <w:pStyle w:val="a3"/>
        <w:spacing w:before="0" w:beforeAutospacing="0" w:after="0" w:afterAutospacing="0"/>
        <w:rPr>
          <w:i/>
          <w:color w:val="000000"/>
          <w:sz w:val="22"/>
          <w:szCs w:val="27"/>
          <w:lang w:val="kk-KZ"/>
        </w:rPr>
      </w:pPr>
    </w:p>
    <w:p w14:paraId="03AC6DC4" w14:textId="77777777" w:rsidR="008C7C51" w:rsidRPr="002D26E9" w:rsidRDefault="008C7C51" w:rsidP="008C7C51">
      <w:pPr>
        <w:pStyle w:val="a3"/>
        <w:spacing w:before="0" w:beforeAutospacing="0" w:after="0" w:afterAutospacing="0"/>
        <w:rPr>
          <w:i/>
          <w:color w:val="000000"/>
          <w:sz w:val="22"/>
          <w:szCs w:val="27"/>
          <w:lang w:val="kk-KZ"/>
        </w:rPr>
      </w:pPr>
    </w:p>
    <w:p w14:paraId="08FBACE2" w14:textId="77777777" w:rsidR="008C7C51" w:rsidRPr="002D26E9" w:rsidRDefault="008C7C51" w:rsidP="008C7C51">
      <w:pPr>
        <w:pStyle w:val="a3"/>
        <w:spacing w:before="0" w:beforeAutospacing="0" w:after="0" w:afterAutospacing="0"/>
        <w:rPr>
          <w:i/>
          <w:color w:val="000000"/>
          <w:sz w:val="20"/>
          <w:szCs w:val="20"/>
        </w:rPr>
      </w:pPr>
      <w:proofErr w:type="spellStart"/>
      <w:r w:rsidRPr="002D26E9">
        <w:rPr>
          <w:i/>
          <w:color w:val="000000"/>
          <w:sz w:val="20"/>
          <w:szCs w:val="20"/>
        </w:rPr>
        <w:t>Орындаған</w:t>
      </w:r>
      <w:proofErr w:type="spellEnd"/>
      <w:r w:rsidRPr="002D26E9">
        <w:rPr>
          <w:i/>
          <w:color w:val="000000"/>
          <w:sz w:val="20"/>
          <w:szCs w:val="20"/>
        </w:rPr>
        <w:t xml:space="preserve">: А.Х. </w:t>
      </w:r>
      <w:proofErr w:type="spellStart"/>
      <w:r w:rsidRPr="002D26E9">
        <w:rPr>
          <w:i/>
          <w:color w:val="000000"/>
          <w:sz w:val="20"/>
          <w:szCs w:val="20"/>
        </w:rPr>
        <w:t>Шөкенов</w:t>
      </w:r>
      <w:proofErr w:type="spellEnd"/>
    </w:p>
    <w:p w14:paraId="3A2401D0" w14:textId="5383CB13" w:rsidR="008C7C51" w:rsidRDefault="008C7C51" w:rsidP="008C7C51">
      <w:pPr>
        <w:pStyle w:val="a3"/>
        <w:spacing w:before="0" w:beforeAutospacing="0" w:after="0" w:afterAutospacing="0"/>
        <w:rPr>
          <w:i/>
          <w:color w:val="000000"/>
          <w:sz w:val="20"/>
          <w:szCs w:val="20"/>
        </w:rPr>
      </w:pPr>
      <w:r w:rsidRPr="002D26E9">
        <w:rPr>
          <w:i/>
          <w:color w:val="000000"/>
          <w:sz w:val="20"/>
          <w:szCs w:val="20"/>
        </w:rPr>
        <w:t>Тел.: 27-04-54</w:t>
      </w:r>
    </w:p>
    <w:p w14:paraId="02128813" w14:textId="1BFAF129" w:rsidR="00A17CCA" w:rsidRDefault="00A17CCA" w:rsidP="008C7C51">
      <w:pPr>
        <w:pStyle w:val="a3"/>
        <w:spacing w:before="0" w:beforeAutospacing="0" w:after="0" w:afterAutospacing="0"/>
        <w:rPr>
          <w:i/>
          <w:color w:val="000000"/>
          <w:sz w:val="20"/>
          <w:szCs w:val="20"/>
        </w:rPr>
      </w:pPr>
    </w:p>
    <w:p w14:paraId="0502647A" w14:textId="47D557BD" w:rsidR="00A17CCA" w:rsidRDefault="00A17CCA" w:rsidP="008C7C51">
      <w:pPr>
        <w:pStyle w:val="a3"/>
        <w:spacing w:before="0" w:beforeAutospacing="0" w:after="0" w:afterAutospacing="0"/>
        <w:rPr>
          <w:i/>
          <w:color w:val="000000"/>
          <w:sz w:val="20"/>
          <w:szCs w:val="20"/>
        </w:rPr>
      </w:pPr>
    </w:p>
    <w:p w14:paraId="5E93C912" w14:textId="6695A874" w:rsidR="00A17CCA" w:rsidRDefault="00A17CCA" w:rsidP="008C7C51">
      <w:pPr>
        <w:pStyle w:val="a3"/>
        <w:spacing w:before="0" w:beforeAutospacing="0" w:after="0" w:afterAutospacing="0"/>
        <w:rPr>
          <w:i/>
          <w:color w:val="000000"/>
          <w:sz w:val="20"/>
          <w:szCs w:val="20"/>
        </w:rPr>
      </w:pPr>
    </w:p>
    <w:p w14:paraId="76F612EB" w14:textId="77777777" w:rsidR="00A17CCA" w:rsidRDefault="00A17CCA" w:rsidP="00A17CCA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  <w:lastRenderedPageBreak/>
        <w:t>Приложение 1</w:t>
      </w:r>
    </w:p>
    <w:p w14:paraId="5940BD3A" w14:textId="77777777" w:rsidR="00A17CCA" w:rsidRDefault="00A17CCA" w:rsidP="00A17CCA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</w:pPr>
    </w:p>
    <w:p w14:paraId="23A83DA7" w14:textId="77777777" w:rsidR="00A17CCA" w:rsidRDefault="00A17CCA" w:rsidP="00A17C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 по расширению применения Единого платежа в целях совершенствования налогообложения фонда оплаты труда</w:t>
      </w:r>
    </w:p>
    <w:p w14:paraId="0851F282" w14:textId="77777777" w:rsidR="00A17CCA" w:rsidRDefault="00A17CCA" w:rsidP="00A17CCA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AD1199A" w14:textId="77777777" w:rsidR="00A17CCA" w:rsidRDefault="00A17CCA" w:rsidP="00A17CCA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Системная проблема действующей модели</w:t>
      </w:r>
    </w:p>
    <w:p w14:paraId="52D00182" w14:textId="77777777" w:rsidR="00A17CCA" w:rsidRDefault="00A17CCA" w:rsidP="00A17C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сегодняшний день ключевая проблема налоговой системы заключается не в администрировании косвенных налогов, а в высокой стоимости легального труда.</w:t>
      </w:r>
    </w:p>
    <w:p w14:paraId="10D6CCE5" w14:textId="77777777" w:rsidR="00A17CCA" w:rsidRDefault="00A17CCA" w:rsidP="00A17C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Действующая модель налогообложения фонда оплаты труда характеризуется:</w:t>
      </w:r>
    </w:p>
    <w:p w14:paraId="1B7F198D" w14:textId="77777777" w:rsidR="00A17CCA" w:rsidRDefault="00A17CCA" w:rsidP="00A17C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  высокой совокупной нагрузкой (порядка 39,5 процента);</w:t>
      </w:r>
    </w:p>
    <w:p w14:paraId="7603FE13" w14:textId="77777777" w:rsidR="00A17CCA" w:rsidRDefault="00A17CCA" w:rsidP="00A17C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  сложной структурой обязательных платежей;</w:t>
      </w:r>
    </w:p>
    <w:p w14:paraId="12372687" w14:textId="77777777" w:rsidR="00A17CCA" w:rsidRDefault="00A17CCA" w:rsidP="00A17C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  значительными административными издержками.</w:t>
      </w:r>
    </w:p>
    <w:p w14:paraId="68CDB3D3" w14:textId="77777777" w:rsidR="00A17CCA" w:rsidRDefault="00A17CCA" w:rsidP="00A17C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Работодатель, как налоговый агент, одновременно обеспечивает расчет, удержание и уплату следующих обязательств:</w:t>
      </w:r>
    </w:p>
    <w:p w14:paraId="36789AFE" w14:textId="77777777" w:rsidR="00A17CCA" w:rsidRDefault="00A17CCA" w:rsidP="00A17C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  индивидуального подоходного налога;</w:t>
      </w:r>
    </w:p>
    <w:p w14:paraId="4BDEC6FB" w14:textId="77777777" w:rsidR="00A17CCA" w:rsidRDefault="00A17CCA" w:rsidP="00A17C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  обязательных пенсионных взносов;</w:t>
      </w:r>
    </w:p>
    <w:p w14:paraId="3C847AAD" w14:textId="77777777" w:rsidR="00A17CCA" w:rsidRDefault="00A17CCA" w:rsidP="00A17C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  обязательных пенсионных взносов работодателя;</w:t>
      </w:r>
    </w:p>
    <w:p w14:paraId="4163237A" w14:textId="77777777" w:rsidR="00A17CCA" w:rsidRDefault="00A17CCA" w:rsidP="00A17C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  социального налога;</w:t>
      </w:r>
    </w:p>
    <w:p w14:paraId="1354D6FD" w14:textId="77777777" w:rsidR="00A17CCA" w:rsidRDefault="00A17CCA" w:rsidP="00A17C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  социальных отчислений;</w:t>
      </w:r>
    </w:p>
    <w:p w14:paraId="38C86F51" w14:textId="77777777" w:rsidR="00A17CCA" w:rsidRDefault="00A17CCA" w:rsidP="00A17C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 взносов и отчислений на обязательное социальное медицинское страхование.</w:t>
      </w:r>
    </w:p>
    <w:p w14:paraId="7C63543C" w14:textId="77777777" w:rsidR="00A17CCA" w:rsidRDefault="00A17CCA" w:rsidP="00A17C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из указанных платежей регулируется отдельными нормами, имеет собственную базу расчета и порядок администрирования, что существенно усложняет систему и увеличивает издержки бизнеса.</w:t>
      </w:r>
    </w:p>
    <w:p w14:paraId="09A36B86" w14:textId="77777777" w:rsidR="00A17CCA" w:rsidRDefault="00A17CCA" w:rsidP="00A17C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D60B28B" w14:textId="77777777" w:rsidR="00A17CCA" w:rsidRDefault="00A17CCA" w:rsidP="00A17CCA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Экономические последствия</w:t>
      </w:r>
    </w:p>
    <w:p w14:paraId="61AE678B" w14:textId="77777777" w:rsidR="00A17CCA" w:rsidRDefault="00A17CCA" w:rsidP="00A17C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данным экспертного сообщества, совокупная нагрузка на фонд оплаты труда в Казахстане составляет около 39,5 процента, что превышает средний уровень стран ОЭСР.</w:t>
      </w:r>
    </w:p>
    <w:p w14:paraId="7AC732A8" w14:textId="77777777" w:rsidR="00A17CCA" w:rsidRDefault="00A17CCA" w:rsidP="00A17C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Доля оплаты труда в структуре ВВП составляет около 31 процента, тогда как в развитых странах достигает 50–60 процентов.</w:t>
      </w:r>
    </w:p>
    <w:p w14:paraId="46EF5E34" w14:textId="77777777" w:rsidR="00A17CCA" w:rsidRDefault="00A17CCA" w:rsidP="00A17C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приводит к следующим последствиям:</w:t>
      </w:r>
    </w:p>
    <w:p w14:paraId="67FDBE70" w14:textId="77777777" w:rsidR="00A17CCA" w:rsidRDefault="00A17CCA" w:rsidP="00A17C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  рост неформальной занятости и выплат вне официального учета;</w:t>
      </w:r>
    </w:p>
    <w:p w14:paraId="0C7FCED1" w14:textId="77777777" w:rsidR="00A17CCA" w:rsidRDefault="00A17CCA" w:rsidP="00A17C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 перевод работников в статус индивидуальных предпринимателей или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самозанятых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E2DF2A2" w14:textId="77777777" w:rsidR="00A17CCA" w:rsidRDefault="00A17CCA" w:rsidP="00A17C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  сдерживание роста официальных доходов населения;</w:t>
      </w:r>
    </w:p>
    <w:p w14:paraId="63C1E7FF" w14:textId="77777777" w:rsidR="00A17CCA" w:rsidRDefault="00A17CCA" w:rsidP="00A17C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 концентрация нагрузки на ограниченный круг добросовестных работодателей;</w:t>
      </w:r>
    </w:p>
    <w:p w14:paraId="20EE15DA" w14:textId="77777777" w:rsidR="00A17CCA" w:rsidRDefault="00A17CCA" w:rsidP="00A17C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 снижение охвата населения пенсионной, социальной и медицинской системами.</w:t>
      </w:r>
    </w:p>
    <w:p w14:paraId="68C91B78" w14:textId="77777777" w:rsidR="00A17CCA" w:rsidRDefault="00A17CCA" w:rsidP="00A17C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экспертным оценкам, из 9,3 миллиона занятых граждан регулярные отчисления осуществляют лишь 4–5 миллионов человек.</w:t>
      </w:r>
    </w:p>
    <w:p w14:paraId="062FAB2E" w14:textId="77777777" w:rsidR="00A17CCA" w:rsidRDefault="00A17CCA" w:rsidP="00A17C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DC6BC5B" w14:textId="77777777" w:rsidR="00A17CCA" w:rsidRDefault="00A17CCA" w:rsidP="00A17CCA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3. Необходимость изменения подхода</w:t>
      </w:r>
    </w:p>
    <w:p w14:paraId="7C34D52F" w14:textId="77777777" w:rsidR="00A17CCA" w:rsidRDefault="00A17CCA" w:rsidP="00A17C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сложившихся условиях проблема носит экономический, а не административный характер. Усиление контроля без изменения экономических стимулов не приведет к устойчивому росту поступлений.</w:t>
      </w:r>
    </w:p>
    <w:p w14:paraId="11E35C18" w14:textId="77777777" w:rsidR="00A17CCA" w:rsidRDefault="00A17CCA" w:rsidP="00A17C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Приоритетами налоговой политики должны стать:</w:t>
      </w:r>
    </w:p>
    <w:p w14:paraId="5A50CD79" w14:textId="77777777" w:rsidR="00A17CCA" w:rsidRDefault="00A17CCA" w:rsidP="00A17C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 упрощение структуры платежей;</w:t>
      </w:r>
    </w:p>
    <w:p w14:paraId="68E7831B" w14:textId="77777777" w:rsidR="00A17CCA" w:rsidRDefault="00A17CCA" w:rsidP="00A17C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снижение административной нагрузки;</w:t>
      </w:r>
    </w:p>
    <w:p w14:paraId="149D8F15" w14:textId="77777777" w:rsidR="00A17CCA" w:rsidRDefault="00A17CCA" w:rsidP="00A17C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 создание стимулов для легализации труда.</w:t>
      </w:r>
    </w:p>
    <w:p w14:paraId="7B86DE29" w14:textId="77777777" w:rsidR="00A17CCA" w:rsidRDefault="00A17CCA" w:rsidP="00A17C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005BA51" w14:textId="77777777" w:rsidR="00A17CCA" w:rsidRDefault="00A17CCA" w:rsidP="00A17CCA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Единый платеж как эффективное решение</w:t>
      </w:r>
    </w:p>
    <w:p w14:paraId="76C96CCB" w14:textId="77777777" w:rsidR="00A17CCA" w:rsidRDefault="00A17CCA" w:rsidP="00A17C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Механизм Единого платежа с заработной платы уже доказал свою эффективность как инструмент:</w:t>
      </w:r>
    </w:p>
    <w:p w14:paraId="285FB0DE" w14:textId="77777777" w:rsidR="00A17CCA" w:rsidRDefault="00A17CCA" w:rsidP="00A17C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 упрощения администрирования;</w:t>
      </w:r>
    </w:p>
    <w:p w14:paraId="7A11057E" w14:textId="77777777" w:rsidR="00A17CCA" w:rsidRDefault="00A17CCA" w:rsidP="00A17C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 снижения транзакционных издержек;</w:t>
      </w:r>
    </w:p>
    <w:p w14:paraId="7A0CB299" w14:textId="77777777" w:rsidR="00A17CCA" w:rsidRDefault="00A17CCA" w:rsidP="00A17C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 повышения прозрачности расчетов.</w:t>
      </w:r>
    </w:p>
    <w:p w14:paraId="542C934A" w14:textId="77777777" w:rsidR="00A17CCA" w:rsidRDefault="00A17CCA" w:rsidP="00A17C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Ставка Единого платежа в 2026 году составляет 24,8 процента и позволяет заменить множественные обязательные платежи единым механизмом.</w:t>
      </w:r>
    </w:p>
    <w:p w14:paraId="4D1B5386" w14:textId="77777777" w:rsidR="00A17CCA" w:rsidRDefault="00A17CCA" w:rsidP="00A17C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C602D1F" w14:textId="77777777" w:rsidR="00A17CCA" w:rsidRDefault="00A17CCA" w:rsidP="00A17CCA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Предлагаемое направление реформы</w:t>
      </w:r>
    </w:p>
    <w:p w14:paraId="00AFD841" w14:textId="77777777" w:rsidR="00A17CCA" w:rsidRDefault="00A17CCA" w:rsidP="00A17C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Предлагается расширить применение Единого платежа на налогоплательщиков, применяющих общеустановленный режим налогообложения и соответствующих критериям микропредпринимательства, с поэтапной реализацией.</w:t>
      </w:r>
    </w:p>
    <w:p w14:paraId="7507EEDB" w14:textId="77777777" w:rsidR="00A17CCA" w:rsidRDefault="00A17CCA" w:rsidP="00A17CCA">
      <w:pPr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Этап 1 (с 2027 года)</w:t>
      </w:r>
    </w:p>
    <w:p w14:paraId="4C633F12" w14:textId="77777777" w:rsidR="00A17CCA" w:rsidRDefault="00A17CCA" w:rsidP="00A17C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Предоставить право применения Единого платежа субъектам микропредпринимательства:</w:t>
      </w:r>
    </w:p>
    <w:p w14:paraId="16777021" w14:textId="77777777" w:rsidR="00A17CCA" w:rsidRDefault="00A17CCA" w:rsidP="00A17C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  не являющимся плательщиками налога на добавленную стоимость;</w:t>
      </w:r>
    </w:p>
    <w:p w14:paraId="7F156C9D" w14:textId="77777777" w:rsidR="00A17CCA" w:rsidRDefault="00A17CCA" w:rsidP="00A17C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  с годовым оборотом не более 10 000 месячных расчетных показателей.</w:t>
      </w:r>
    </w:p>
    <w:p w14:paraId="73F4BFF0" w14:textId="77777777" w:rsidR="00A17CCA" w:rsidRDefault="00A17CCA" w:rsidP="00A17C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 этапа:</w:t>
      </w:r>
    </w:p>
    <w:p w14:paraId="0F74529A" w14:textId="77777777" w:rsidR="00A17CCA" w:rsidRDefault="00A17CCA" w:rsidP="00A17C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  тестирование механизма;</w:t>
      </w:r>
    </w:p>
    <w:p w14:paraId="7C918D85" w14:textId="77777777" w:rsidR="00A17CCA" w:rsidRDefault="00A17CCA" w:rsidP="00A17C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–  минимизация бюджетных рисков;</w:t>
      </w:r>
    </w:p>
    <w:p w14:paraId="76EF34A1" w14:textId="77777777" w:rsidR="00A17CCA" w:rsidRDefault="00A17CCA" w:rsidP="00A17C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  адаптация бизнеса.</w:t>
      </w:r>
    </w:p>
    <w:p w14:paraId="51C2F481" w14:textId="77777777" w:rsidR="00A17CCA" w:rsidRDefault="00A17CCA" w:rsidP="00A17CCA">
      <w:pPr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Этап 2 (с 2028 года)</w:t>
      </w:r>
    </w:p>
    <w:p w14:paraId="3F2AE7FB" w14:textId="77777777" w:rsidR="00A17CCA" w:rsidRDefault="00A17CCA" w:rsidP="00A17C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Распространить применение Единого платежа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всех субъектов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микропредпринимательства:</w:t>
      </w:r>
    </w:p>
    <w:p w14:paraId="6C127055" w14:textId="77777777" w:rsidR="00A17CCA" w:rsidRDefault="00A17CCA" w:rsidP="00A17C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  в соответствии с Предпринимательским кодексом Республики Казахстан;</w:t>
      </w:r>
    </w:p>
    <w:p w14:paraId="1A6C5927" w14:textId="77777777" w:rsidR="00A17CCA" w:rsidRDefault="00A17CCA" w:rsidP="00A17C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  с годовым доходом до 30 000 месячных расчетных показателей.</w:t>
      </w:r>
    </w:p>
    <w:p w14:paraId="49A4F2C7" w14:textId="77777777" w:rsidR="00A17CCA" w:rsidRDefault="00A17CCA" w:rsidP="00A17C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 этапа:</w:t>
      </w:r>
    </w:p>
    <w:p w14:paraId="58028C51" w14:textId="77777777" w:rsidR="00A17CCA" w:rsidRDefault="00A17CCA" w:rsidP="00A17C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  масштабирование эффекта реформы;</w:t>
      </w:r>
    </w:p>
    <w:p w14:paraId="74CDD8F6" w14:textId="77777777" w:rsidR="00A17CCA" w:rsidRDefault="00A17CCA" w:rsidP="00A17C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  расширение формальной занятости;</w:t>
      </w:r>
    </w:p>
    <w:p w14:paraId="180957E5" w14:textId="77777777" w:rsidR="00A17CCA" w:rsidRDefault="00A17CCA" w:rsidP="00A17C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  рост налоговой базы.</w:t>
      </w:r>
    </w:p>
    <w:p w14:paraId="397DAFDA" w14:textId="77777777" w:rsidR="00A17CCA" w:rsidRDefault="00A17CCA" w:rsidP="00A17C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5D018DC" w14:textId="77777777" w:rsidR="00A17CCA" w:rsidRDefault="00A17CCA" w:rsidP="00A17CCA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 Финансово-экономическое обоснование (ФЭО)</w:t>
      </w:r>
    </w:p>
    <w:p w14:paraId="3B568185" w14:textId="77777777" w:rsidR="00A17CCA" w:rsidRDefault="00A17CCA" w:rsidP="00A17C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Расчеты основаны на данных Бюро национальной статистики Республики Казахстан. Среднемесячная заработная плата за 2025 год составляет около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450 000 тенге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0B39DBE" w14:textId="77777777" w:rsidR="00A17CCA" w:rsidRDefault="00A17CCA" w:rsidP="00A17C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Общее количество занятых — порядка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9,3 млн человек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из которых регулярные отчисления осуществляют около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4,5 млн человек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5B72E03" w14:textId="77777777" w:rsidR="00A17CCA" w:rsidRDefault="00A17CCA" w:rsidP="00A17CCA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Этап 1 (с 2027 года)</w:t>
      </w:r>
    </w:p>
    <w:p w14:paraId="5F6CCE1B" w14:textId="77777777" w:rsidR="00A17CCA" w:rsidRDefault="00A17CCA" w:rsidP="00A17C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Микробизнес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без НДС, оборот до 10 000 МРП</w:t>
      </w:r>
    </w:p>
    <w:p w14:paraId="6C2BBCCD" w14:textId="77777777" w:rsidR="00A17CCA" w:rsidRDefault="00A17CCA" w:rsidP="00A17C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Оценка целевой группы:</w:t>
      </w:r>
    </w:p>
    <w:p w14:paraId="64F70100" w14:textId="77777777" w:rsidR="00A17CCA" w:rsidRDefault="00A17CCA" w:rsidP="00A17C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>
        <w:t xml:space="preserve"> 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ориентировочно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0,8–1,0 млн человек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72EE5901" w14:textId="77777777" w:rsidR="00A17CCA" w:rsidRDefault="00A17CCA" w:rsidP="00A17C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потенциальная легализация —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20–25 процентов (0,16–0,25 млн человек)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CD96CCE" w14:textId="77777777" w:rsidR="00A17CCA" w:rsidRDefault="00A17CCA" w:rsidP="00A17C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Расчет фонда оплаты труда:</w:t>
      </w:r>
    </w:p>
    <w:p w14:paraId="7C2FF4F9" w14:textId="77777777" w:rsidR="00A17CCA" w:rsidRDefault="00A17CCA" w:rsidP="00A17C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450 000 тенге × 12 месяцев × 200 000 человек =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1,08 трлн тенге в год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6D5E200" w14:textId="77777777" w:rsidR="00A17CCA" w:rsidRDefault="00A17CCA" w:rsidP="00A17C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Поступления при Едином платеже (24,8 процента): 267,8 млрд тенге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64C096B" w14:textId="77777777" w:rsidR="00A17CCA" w:rsidRDefault="00A17CCA" w:rsidP="00A17C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 учетом частичного перераспределения и эффекта замещения: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чистый дополнительный эффект бюджета составит порядка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80–120 млрд тенге в год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E122B89" w14:textId="77777777" w:rsidR="00A17CCA" w:rsidRDefault="00A17CCA" w:rsidP="00A17CCA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Этап 2 (с 2028 года)</w:t>
      </w:r>
    </w:p>
    <w:p w14:paraId="6A1CDC31" w14:textId="77777777" w:rsidR="00A17CCA" w:rsidRDefault="00A17CCA" w:rsidP="00A17C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Расширение до всего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микробизнеса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(до 30 000 МРП)</w:t>
      </w:r>
    </w:p>
    <w:p w14:paraId="70383132" w14:textId="77777777" w:rsidR="00A17CCA" w:rsidRDefault="00A17CCA" w:rsidP="00A17C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Оценка охвата:</w:t>
      </w:r>
    </w:p>
    <w:p w14:paraId="36C42C7F" w14:textId="77777777" w:rsidR="00A17CCA" w:rsidRDefault="00A17CCA" w:rsidP="00A17C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 дополнительно вовлекается до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1,5 млн человек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EEBDC2E" w14:textId="77777777" w:rsidR="00A17CCA" w:rsidRDefault="00A17CCA" w:rsidP="00A17C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уровень легализации —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30–40 процентов (0,45–0,6 млн человек)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96A9498" w14:textId="77777777" w:rsidR="00A17CCA" w:rsidRDefault="00A17CCA" w:rsidP="00A17C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Расчет фонда оплаты труда:</w:t>
      </w:r>
    </w:p>
    <w:p w14:paraId="68D37AC9" w14:textId="77777777" w:rsidR="00A17CCA" w:rsidRDefault="00A17CCA" w:rsidP="00A17C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450 000 тенге × 12 месяцев × 500 000 человек =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2,7 трлн тенге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41A5C9F" w14:textId="77777777" w:rsidR="00A17CCA" w:rsidRDefault="00A17CCA" w:rsidP="00A17C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Поступления при Едином платеже:669,6 млрд тенге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25FECF1" w14:textId="77777777" w:rsidR="00A17CCA" w:rsidRDefault="00A17CCA" w:rsidP="00A17C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Чистый дополнительный эффект: 200–300 млрд тенге в год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511C7B2" w14:textId="77777777" w:rsidR="00A17CCA" w:rsidRDefault="00A17CCA" w:rsidP="00A17CCA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Совокупный эффект (2027–2028 годы)</w:t>
      </w:r>
    </w:p>
    <w:p w14:paraId="5626D1F4" w14:textId="77777777" w:rsidR="00A17CCA" w:rsidRDefault="00A17CCA" w:rsidP="00A17C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Общий дополнительный эффект бюджета:280–420 млрд тенге ежегодно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A5152C3" w14:textId="77777777" w:rsidR="00A17CCA" w:rsidRDefault="00A17CCA" w:rsidP="00A17CCA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Дополнительные эффекты:</w:t>
      </w:r>
    </w:p>
    <w:p w14:paraId="0CE0C382" w14:textId="77777777" w:rsidR="00A17CCA" w:rsidRDefault="00A17CCA" w:rsidP="00A17C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 снижение доли теневой занятости;</w:t>
      </w:r>
    </w:p>
    <w:p w14:paraId="25B8FC57" w14:textId="77777777" w:rsidR="00A17CCA" w:rsidRDefault="00A17CCA" w:rsidP="00A17C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 рост базы пенсионных накоплений;</w:t>
      </w:r>
    </w:p>
    <w:p w14:paraId="44B54C3A" w14:textId="77777777" w:rsidR="00A17CCA" w:rsidRDefault="00A17CCA" w:rsidP="00A17C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 увеличение поступлений в систему ОСМС и социального страхования;</w:t>
      </w:r>
    </w:p>
    <w:p w14:paraId="7A3A36DE" w14:textId="77777777" w:rsidR="00A17CCA" w:rsidRDefault="00A17CCA" w:rsidP="00A17C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 снижение административных расходов бизнеса и государства.</w:t>
      </w:r>
    </w:p>
    <w:p w14:paraId="2657CEC6" w14:textId="77777777" w:rsidR="00A17CCA" w:rsidRDefault="00A17CCA" w:rsidP="00A17C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Даже при консервативном сценарии частичной легализации занятости расширение применения Единого платежа обеспечивает:</w:t>
      </w:r>
    </w:p>
    <w:p w14:paraId="11A4399B" w14:textId="77777777" w:rsidR="00A17CCA" w:rsidRDefault="00A17CCA" w:rsidP="00A17C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  положительный фискальный эффект;</w:t>
      </w:r>
    </w:p>
    <w:p w14:paraId="6442A135" w14:textId="77777777" w:rsidR="00A17CCA" w:rsidRDefault="00A17CCA" w:rsidP="00A17C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  расширение налоговой базы;</w:t>
      </w:r>
    </w:p>
    <w:p w14:paraId="6B2F6D68" w14:textId="77777777" w:rsidR="00A17CCA" w:rsidRDefault="00A17CCA" w:rsidP="00A17C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  устойчивый рост поступлений без повышения налоговой нагрузки.</w:t>
      </w:r>
    </w:p>
    <w:p w14:paraId="158511FD" w14:textId="77777777" w:rsidR="00A17CCA" w:rsidRDefault="00A17CCA" w:rsidP="00A17C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Предлагаемая реформа является самоокупаемой и не требует дополнительных бюджетных расходов.</w:t>
      </w:r>
    </w:p>
    <w:p w14:paraId="2D0FDD45" w14:textId="77777777" w:rsidR="00A17CCA" w:rsidRDefault="00A17CCA" w:rsidP="00A17C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4A8690C" w14:textId="77777777" w:rsidR="00A17CCA" w:rsidRDefault="00A17CCA" w:rsidP="00A17CCA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7. Принципиальные преимущества</w:t>
      </w:r>
    </w:p>
    <w:p w14:paraId="5BD2C80D" w14:textId="77777777" w:rsidR="00A17CCA" w:rsidRDefault="00A17CCA" w:rsidP="00A17C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Предлагаемая мера:</w:t>
      </w:r>
    </w:p>
    <w:p w14:paraId="40517AA2" w14:textId="77777777" w:rsidR="00A17CCA" w:rsidRDefault="00A17CCA" w:rsidP="00A17C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  не требует увеличения ставок;</w:t>
      </w:r>
    </w:p>
    <w:p w14:paraId="10DA5F83" w14:textId="77777777" w:rsidR="00A17CCA" w:rsidRDefault="00A17CCA" w:rsidP="00A17C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  не изменяет структуру Единого платежа;</w:t>
      </w:r>
    </w:p>
    <w:p w14:paraId="248EE315" w14:textId="77777777" w:rsidR="00A17CCA" w:rsidRDefault="00A17CCA" w:rsidP="00A17C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–  не создает дополнительной нагрузки на бюджет в краткосрочном периоде;</w:t>
      </w:r>
    </w:p>
    <w:p w14:paraId="18AA62D7" w14:textId="77777777" w:rsidR="00A17CCA" w:rsidRDefault="00A17CCA" w:rsidP="00A17C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  обеспечивает рост поступлений за счет расширения базы.</w:t>
      </w:r>
    </w:p>
    <w:p w14:paraId="5B9E8D26" w14:textId="77777777" w:rsidR="00A17CCA" w:rsidRDefault="00A17CCA" w:rsidP="00A17C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C99C9BD" w14:textId="77777777" w:rsidR="00A17CCA" w:rsidRDefault="00A17CCA" w:rsidP="00A17C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Расширение применения Единого платежа представляет собой системное решение, направленное на снижение нагрузки на фонд оплаты труда и стимулирование легализации занятости.</w:t>
      </w:r>
    </w:p>
    <w:p w14:paraId="62DD36D1" w14:textId="77777777" w:rsidR="00A17CCA" w:rsidRDefault="00A17CCA" w:rsidP="00A17C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Переход к экономическим стимулам вместо усиления контроля позволит обеспечить устойчивый рост налоговых поступлений и повысить эффективность налоговой системы.</w:t>
      </w:r>
    </w:p>
    <w:p w14:paraId="5B8CE423" w14:textId="77777777" w:rsidR="00A17CCA" w:rsidRDefault="00A17CCA" w:rsidP="00A17C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этой связи просим рассмотреть возможность внесения соответствующих изменений в налоговое законодательство Республики Казахстан с учетом предложенного поэтапного механизма реализации.</w:t>
      </w:r>
    </w:p>
    <w:p w14:paraId="4719085A" w14:textId="77777777" w:rsidR="00A17CCA" w:rsidRDefault="00A17CCA" w:rsidP="00A17C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6624548" w14:textId="77777777" w:rsidR="00A17CCA" w:rsidRDefault="00A17CCA" w:rsidP="00A17CCA"/>
    <w:p w14:paraId="230893CE" w14:textId="77777777" w:rsidR="00A17CCA" w:rsidRDefault="00A17CCA" w:rsidP="00A17CCA"/>
    <w:p w14:paraId="1B1B059A" w14:textId="77777777" w:rsidR="00A17CCA" w:rsidRDefault="00A17CCA" w:rsidP="00A17CCA"/>
    <w:p w14:paraId="76B2AE86" w14:textId="77777777" w:rsidR="00A17CCA" w:rsidRDefault="00A17CCA" w:rsidP="00A17CCA"/>
    <w:p w14:paraId="3FDE32C1" w14:textId="77777777" w:rsidR="00A17CCA" w:rsidRDefault="00A17CCA" w:rsidP="00A17CCA"/>
    <w:p w14:paraId="4A4DFB7E" w14:textId="77777777" w:rsidR="00A17CCA" w:rsidRDefault="00A17CCA" w:rsidP="00A17CCA"/>
    <w:p w14:paraId="2CB5E166" w14:textId="77777777" w:rsidR="00A17CCA" w:rsidRDefault="00A17CCA" w:rsidP="00A17CCA"/>
    <w:p w14:paraId="5894CA9D" w14:textId="77777777" w:rsidR="00A17CCA" w:rsidRDefault="00A17CCA" w:rsidP="00A17CCA"/>
    <w:p w14:paraId="5F2DCA97" w14:textId="77777777" w:rsidR="00A17CCA" w:rsidRDefault="00A17CCA" w:rsidP="00A17CCA"/>
    <w:p w14:paraId="7AC1EFB9" w14:textId="77777777" w:rsidR="00A17CCA" w:rsidRDefault="00A17CCA" w:rsidP="00A17CCA"/>
    <w:p w14:paraId="7D16897C" w14:textId="77777777" w:rsidR="00A17CCA" w:rsidRDefault="00A17CCA" w:rsidP="00A17CCA"/>
    <w:p w14:paraId="64A54EDC" w14:textId="77777777" w:rsidR="00A17CCA" w:rsidRDefault="00A17CCA" w:rsidP="00A17CCA"/>
    <w:p w14:paraId="34CF2EA8" w14:textId="77777777" w:rsidR="00A17CCA" w:rsidRDefault="00A17CCA" w:rsidP="00A17CCA"/>
    <w:p w14:paraId="0B3DA99E" w14:textId="77777777" w:rsidR="00A17CCA" w:rsidRDefault="00A17CCA" w:rsidP="00A17CCA"/>
    <w:p w14:paraId="57A0C9EB" w14:textId="77777777" w:rsidR="00A17CCA" w:rsidRDefault="00A17CCA" w:rsidP="00A17CCA"/>
    <w:p w14:paraId="4E6F2D10" w14:textId="77777777" w:rsidR="00A17CCA" w:rsidRDefault="00A17CCA" w:rsidP="00A17CCA"/>
    <w:p w14:paraId="1A209FD9" w14:textId="77777777" w:rsidR="00A17CCA" w:rsidRDefault="00A17CCA" w:rsidP="00A17CCA"/>
    <w:p w14:paraId="70A103EC" w14:textId="77777777" w:rsidR="00A17CCA" w:rsidRDefault="00A17CCA" w:rsidP="00A17CCA"/>
    <w:p w14:paraId="6C20687F" w14:textId="77777777" w:rsidR="00A17CCA" w:rsidRDefault="00A17CCA" w:rsidP="00A17CCA"/>
    <w:p w14:paraId="3255C267" w14:textId="77777777" w:rsidR="00A17CCA" w:rsidRDefault="00A17CCA" w:rsidP="00A17CCA"/>
    <w:p w14:paraId="1F0FC369" w14:textId="77777777" w:rsidR="00A17CCA" w:rsidRDefault="00A17CCA" w:rsidP="00A17CCA"/>
    <w:p w14:paraId="3AC84C64" w14:textId="77777777" w:rsidR="00A17CCA" w:rsidRDefault="00A17CCA" w:rsidP="00A17CCA"/>
    <w:p w14:paraId="3127697A" w14:textId="77777777" w:rsidR="00A17CCA" w:rsidRDefault="00A17CCA" w:rsidP="00A17CCA">
      <w:pPr>
        <w:spacing w:after="0"/>
        <w:sectPr w:rsidR="00A17CCA">
          <w:pgSz w:w="11906" w:h="16838"/>
          <w:pgMar w:top="1134" w:right="850" w:bottom="1134" w:left="1701" w:header="708" w:footer="708" w:gutter="0"/>
          <w:cols w:space="720"/>
        </w:sectPr>
      </w:pPr>
    </w:p>
    <w:p w14:paraId="50063C4B" w14:textId="77777777" w:rsidR="00A17CCA" w:rsidRDefault="00A17CCA" w:rsidP="00A17CCA">
      <w:bookmarkStart w:id="0" w:name="_GoBack"/>
    </w:p>
    <w:p w14:paraId="1A43F452" w14:textId="77777777" w:rsidR="00A17CCA" w:rsidRDefault="00A17CCA" w:rsidP="00A17CCA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8"/>
          <w:lang w:eastAsia="ru-RU"/>
        </w:rPr>
        <w:t>Приложение 2</w:t>
      </w:r>
    </w:p>
    <w:p w14:paraId="3C00B6EB" w14:textId="77777777" w:rsidR="00A17CCA" w:rsidRDefault="00A17CCA" w:rsidP="00A17CCA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СРАВНИТЕЛЬНАЯ ТАБЛИЦА</w:t>
      </w:r>
    </w:p>
    <w:p w14:paraId="02763A01" w14:textId="77777777" w:rsidR="00A17CCA" w:rsidRDefault="00A17CCA" w:rsidP="00A17C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вопросам расширения применения Единого платежа с фонда оплаты труда</w:t>
      </w:r>
    </w:p>
    <w:p w14:paraId="0C9BE9AB" w14:textId="77777777" w:rsidR="00A17CCA" w:rsidRDefault="00A17CCA" w:rsidP="00A17C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5168" w:type="dxa"/>
        <w:tblInd w:w="-5" w:type="dxa"/>
        <w:tblLook w:val="04A0" w:firstRow="1" w:lastRow="0" w:firstColumn="1" w:lastColumn="0" w:noHBand="0" w:noVBand="1"/>
      </w:tblPr>
      <w:tblGrid>
        <w:gridCol w:w="942"/>
        <w:gridCol w:w="2957"/>
        <w:gridCol w:w="1735"/>
        <w:gridCol w:w="2588"/>
        <w:gridCol w:w="3946"/>
        <w:gridCol w:w="3000"/>
      </w:tblGrid>
      <w:tr w:rsidR="00A17CCA" w14:paraId="4F9AD550" w14:textId="77777777" w:rsidTr="00A17CCA">
        <w:trPr>
          <w:trHeight w:val="624"/>
        </w:trPr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00C87" w14:textId="77777777" w:rsidR="00A17CCA" w:rsidRDefault="00A17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D8BDA" w14:textId="77777777" w:rsidR="00A17CCA" w:rsidRDefault="00A17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НПА</w:t>
            </w:r>
          </w:p>
        </w:tc>
        <w:tc>
          <w:tcPr>
            <w:tcW w:w="1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AD533" w14:textId="77777777" w:rsidR="00A17CCA" w:rsidRDefault="00A17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Структурный элемент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20FC6" w14:textId="77777777" w:rsidR="00A17CCA" w:rsidRDefault="00A17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Действующая редакция (суть нормы)</w:t>
            </w:r>
          </w:p>
        </w:tc>
        <w:tc>
          <w:tcPr>
            <w:tcW w:w="3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3D75A" w14:textId="77777777" w:rsidR="00A17CCA" w:rsidRDefault="00A17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Предлагаемая редакция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968EB" w14:textId="77777777" w:rsidR="00A17CCA" w:rsidRDefault="00A17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Обоснование</w:t>
            </w:r>
          </w:p>
        </w:tc>
      </w:tr>
      <w:tr w:rsidR="00A17CCA" w14:paraId="2100B716" w14:textId="77777777" w:rsidTr="00A17CCA">
        <w:trPr>
          <w:trHeight w:val="3120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64505" w14:textId="77777777" w:rsidR="00A17CCA" w:rsidRDefault="00A17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273F5" w14:textId="77777777" w:rsidR="00A17CCA" w:rsidRDefault="00A17C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Налоговый кодекс РК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75F1D" w14:textId="77777777" w:rsidR="00A17CCA" w:rsidRDefault="00A17C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статья 820</w:t>
            </w:r>
          </w:p>
        </w:tc>
        <w:tc>
          <w:tcPr>
            <w:tcW w:w="2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8B599" w14:textId="77777777" w:rsidR="00A17CCA" w:rsidRDefault="00A17C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Плательщиками ЕП признаются налоговые агенты, применяющие СНР (упрощенка, КФХ)</w:t>
            </w:r>
          </w:p>
        </w:tc>
        <w:tc>
          <w:tcPr>
            <w:tcW w:w="3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B9528" w14:textId="77777777" w:rsidR="00A17CCA" w:rsidRDefault="00A17C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Дополнить словами: «а также налогоплательщики, применяющие общеустановленный режим налогообложения: с 1 января 2027 года — не являющиеся плательщиками НДС с годовым оборотом до 10 000 МРП; с 1 января 2028 года — соответствующие критериям субъектов микропредпринимательства»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612EB" w14:textId="77777777" w:rsidR="00A17CCA" w:rsidRDefault="00A17C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Расширение круга субъектов с учетом поэтапного внедрения</w:t>
            </w:r>
          </w:p>
        </w:tc>
      </w:tr>
      <w:tr w:rsidR="00A17CCA" w14:paraId="12A9DA3C" w14:textId="77777777" w:rsidTr="00A17CCA">
        <w:trPr>
          <w:trHeight w:val="2808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C882E" w14:textId="77777777" w:rsidR="00A17CCA" w:rsidRDefault="00A17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12799" w14:textId="77777777" w:rsidR="00A17CCA" w:rsidRDefault="00A17C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Налоговый кодекс РК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8FF16" w14:textId="77777777" w:rsidR="00A17CCA" w:rsidRDefault="00A17C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статья 826</w:t>
            </w:r>
          </w:p>
        </w:tc>
        <w:tc>
          <w:tcPr>
            <w:tcW w:w="2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EB50E" w14:textId="77777777" w:rsidR="00A17CCA" w:rsidRDefault="00A17C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Применение ЕП осуществляется в рамках выбранного режима налогообложения</w:t>
            </w:r>
          </w:p>
        </w:tc>
        <w:tc>
          <w:tcPr>
            <w:tcW w:w="3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48731" w14:textId="77777777" w:rsidR="00A17CCA" w:rsidRDefault="00A17C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Дополнить нормой: «Применение единого платежа налогоплательщиками осуществляется на добровольной основе. Налогоплательщики, применяющие общеустановленный режим, вправе применять единый платеж при соответствии установленным критериям»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349FA" w14:textId="77777777" w:rsidR="00A17CCA" w:rsidRDefault="00A17C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Закрепление добровольности и расширение механизма</w:t>
            </w:r>
          </w:p>
        </w:tc>
      </w:tr>
      <w:tr w:rsidR="00A17CCA" w14:paraId="130A0F95" w14:textId="77777777" w:rsidTr="00A17CCA">
        <w:trPr>
          <w:trHeight w:val="2184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5DE2E" w14:textId="77777777" w:rsidR="00A17CCA" w:rsidRDefault="00A17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2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94EE5" w14:textId="77777777" w:rsidR="00A17CCA" w:rsidRDefault="00A17C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Налоговый кодекс РК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48C45" w14:textId="77777777" w:rsidR="00A17CCA" w:rsidRDefault="00A17C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статья 6</w:t>
            </w:r>
          </w:p>
        </w:tc>
        <w:tc>
          <w:tcPr>
            <w:tcW w:w="2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60E2E" w14:textId="77777777" w:rsidR="00A17CCA" w:rsidRDefault="00A17C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СНР — отдельный порядок налогообложения для отдельных категорий</w:t>
            </w:r>
          </w:p>
        </w:tc>
        <w:tc>
          <w:tcPr>
            <w:tcW w:w="3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ACFC1" w14:textId="77777777" w:rsidR="00A17CCA" w:rsidRDefault="00A17C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Дополнить положением: «Единый платеж может применяться в качестве альтернативного механизма исчисления обязательств с фонда оплаты труда вне зависимости от режима налогообложения»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0FF2B" w14:textId="77777777" w:rsidR="00A17CCA" w:rsidRDefault="00A17C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Устранение привязки ЕП только к СНР</w:t>
            </w:r>
          </w:p>
        </w:tc>
      </w:tr>
      <w:tr w:rsidR="00A17CCA" w14:paraId="2F7C7741" w14:textId="77777777" w:rsidTr="00A17CCA">
        <w:trPr>
          <w:trHeight w:val="2184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47D75" w14:textId="77777777" w:rsidR="00A17CCA" w:rsidRDefault="00A17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D9911" w14:textId="77777777" w:rsidR="00A17CCA" w:rsidRDefault="00A17C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Налоговый кодекс РК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5F76B" w14:textId="77777777" w:rsidR="00A17CCA" w:rsidRDefault="00A17C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статьи 2 / 3</w:t>
            </w:r>
          </w:p>
        </w:tc>
        <w:tc>
          <w:tcPr>
            <w:tcW w:w="2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1A055" w14:textId="77777777" w:rsidR="00A17CCA" w:rsidRDefault="00A17C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Отсутствует определение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микробизнеса</w:t>
            </w:r>
            <w:proofErr w:type="spellEnd"/>
          </w:p>
        </w:tc>
        <w:tc>
          <w:tcPr>
            <w:tcW w:w="3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0BC43" w14:textId="77777777" w:rsidR="00A17CCA" w:rsidRDefault="00A17C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Дополнить подпунктом: «субъект микропредпринимательства — субъект предпринимательства, соответствующий критериям, установленным Предпринимательским кодексом Республики Казахстан»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338F2" w14:textId="77777777" w:rsidR="00A17CCA" w:rsidRDefault="00A17C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Синхронизация законодательства</w:t>
            </w:r>
          </w:p>
        </w:tc>
      </w:tr>
      <w:tr w:rsidR="00A17CCA" w14:paraId="4E35E7C6" w14:textId="77777777" w:rsidTr="00A17CCA">
        <w:trPr>
          <w:trHeight w:val="1872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7BC33" w14:textId="77777777" w:rsidR="00A17CCA" w:rsidRDefault="00A17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BC439" w14:textId="77777777" w:rsidR="00A17CCA" w:rsidRDefault="00A17C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Социальный кодекс РК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3946C" w14:textId="77777777" w:rsidR="00A17CCA" w:rsidRDefault="00A17C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статья 1 подпункт 36)</w:t>
            </w:r>
          </w:p>
        </w:tc>
        <w:tc>
          <w:tcPr>
            <w:tcW w:w="2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1EBA5" w14:textId="77777777" w:rsidR="00A17CCA" w:rsidRDefault="00A17C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Плательщик ЕП — налоговый агент по НК</w:t>
            </w:r>
          </w:p>
        </w:tc>
        <w:tc>
          <w:tcPr>
            <w:tcW w:w="3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9EECF" w14:textId="77777777" w:rsidR="00A17CCA" w:rsidRDefault="00A17C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Дополнить словами: «включая налогоплательщиков, применяющих общеустановленный режим налогообложения при соответствии критериям субъектов микропредпринимательства»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B5B30" w14:textId="77777777" w:rsidR="00A17CCA" w:rsidRDefault="00A17C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Приведение в соответствие с НК</w:t>
            </w:r>
          </w:p>
        </w:tc>
      </w:tr>
      <w:tr w:rsidR="00A17CCA" w14:paraId="47FD61F3" w14:textId="77777777" w:rsidTr="00A17CCA">
        <w:trPr>
          <w:trHeight w:val="936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97EA2" w14:textId="77777777" w:rsidR="00A17CCA" w:rsidRDefault="00A17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BCF50" w14:textId="77777777" w:rsidR="00A17CCA" w:rsidRDefault="00A17C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Подзаконные акты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D0E52" w14:textId="77777777" w:rsidR="00A17CCA" w:rsidRDefault="00A17C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Правила уплаты ЕП</w:t>
            </w:r>
          </w:p>
        </w:tc>
        <w:tc>
          <w:tcPr>
            <w:tcW w:w="2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B4CF5" w14:textId="77777777" w:rsidR="00A17CCA" w:rsidRDefault="00A17C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Применяются только для СНР</w:t>
            </w:r>
          </w:p>
        </w:tc>
        <w:tc>
          <w:tcPr>
            <w:tcW w:w="3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445DE" w14:textId="77777777" w:rsidR="00A17CCA" w:rsidRDefault="00A17C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Распространить действие Правил на налогоплательщиков ОУР (субъекты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микробизнеса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940F1" w14:textId="77777777" w:rsidR="00A17CCA" w:rsidRDefault="00A17C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Практическая реализация</w:t>
            </w:r>
          </w:p>
        </w:tc>
      </w:tr>
      <w:tr w:rsidR="00A17CCA" w14:paraId="21ACE0F5" w14:textId="77777777" w:rsidTr="00A17CCA">
        <w:trPr>
          <w:trHeight w:val="936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37F9E" w14:textId="77777777" w:rsidR="00A17CCA" w:rsidRDefault="00A17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3B028" w14:textId="77777777" w:rsidR="00A17CCA" w:rsidRDefault="00A17C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Формы налоговой отчетности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9CD9E" w14:textId="77777777" w:rsidR="00A17CCA" w:rsidRDefault="00A17C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ФНО</w:t>
            </w:r>
          </w:p>
        </w:tc>
        <w:tc>
          <w:tcPr>
            <w:tcW w:w="2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1ED21" w14:textId="77777777" w:rsidR="00A17CCA" w:rsidRDefault="00A17C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ЕП отражается только в формах СНР</w:t>
            </w:r>
          </w:p>
        </w:tc>
        <w:tc>
          <w:tcPr>
            <w:tcW w:w="3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2F6D0" w14:textId="77777777" w:rsidR="00A17CCA" w:rsidRDefault="00A17C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Дополнить формы налоговой отчетности возможностью отражения ЕП для ОУР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34BB9" w14:textId="77777777" w:rsidR="00A17CCA" w:rsidRDefault="00A17C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Администрирование</w:t>
            </w:r>
          </w:p>
        </w:tc>
      </w:tr>
      <w:tr w:rsidR="00A17CCA" w14:paraId="3C96BD49" w14:textId="77777777" w:rsidTr="00A17CCA">
        <w:trPr>
          <w:trHeight w:val="312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EEE4D" w14:textId="77777777" w:rsidR="00A17CCA" w:rsidRDefault="00A17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8A48B" w14:textId="77777777" w:rsidR="00A17CCA" w:rsidRDefault="00A17C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Налоговый кодекс РК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D0E30" w14:textId="77777777" w:rsidR="00A17CCA" w:rsidRDefault="00A17C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статья 821</w:t>
            </w:r>
          </w:p>
        </w:tc>
        <w:tc>
          <w:tcPr>
            <w:tcW w:w="2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6174D" w14:textId="77777777" w:rsidR="00A17CCA" w:rsidRDefault="00A17C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Объект — доход работника</w:t>
            </w:r>
          </w:p>
        </w:tc>
        <w:tc>
          <w:tcPr>
            <w:tcW w:w="3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8C7A8" w14:textId="77777777" w:rsidR="00A17CCA" w:rsidRDefault="00A17C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Без изменений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033F9" w14:textId="77777777" w:rsidR="00A17CCA" w:rsidRDefault="00A17C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Норма универсальна</w:t>
            </w:r>
          </w:p>
        </w:tc>
      </w:tr>
      <w:tr w:rsidR="00A17CCA" w14:paraId="1727E3EC" w14:textId="77777777" w:rsidTr="00A17CCA">
        <w:trPr>
          <w:trHeight w:val="624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86D96" w14:textId="77777777" w:rsidR="00A17CCA" w:rsidRDefault="00A17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2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10C0D" w14:textId="77777777" w:rsidR="00A17CCA" w:rsidRDefault="00A17C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Налоговый кодекс РК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8329B" w14:textId="77777777" w:rsidR="00A17CCA" w:rsidRDefault="00A17C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статьи 822–825</w:t>
            </w:r>
          </w:p>
        </w:tc>
        <w:tc>
          <w:tcPr>
            <w:tcW w:w="2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A1CA7" w14:textId="77777777" w:rsidR="00A17CCA" w:rsidRDefault="00A17C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Ставка, расчет, уплата, распределение</w:t>
            </w:r>
          </w:p>
        </w:tc>
        <w:tc>
          <w:tcPr>
            <w:tcW w:w="3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A234A" w14:textId="77777777" w:rsidR="00A17CCA" w:rsidRDefault="00A17C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Без изменений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88D0D" w14:textId="77777777" w:rsidR="00A17CCA" w:rsidRDefault="00A17C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Механизм универсален</w:t>
            </w:r>
          </w:p>
        </w:tc>
      </w:tr>
      <w:tr w:rsidR="00A17CCA" w14:paraId="4B74A79E" w14:textId="77777777" w:rsidTr="00A17CCA">
        <w:trPr>
          <w:trHeight w:val="3432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F910D" w14:textId="77777777" w:rsidR="00A17CCA" w:rsidRDefault="00A17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C8208" w14:textId="77777777" w:rsidR="00A17CCA" w:rsidRDefault="00A17C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Налоговый кодекс РК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52C60" w14:textId="77777777" w:rsidR="00A17CCA" w:rsidRDefault="00A17C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Переходные положения (введение в действие)</w:t>
            </w:r>
          </w:p>
        </w:tc>
        <w:tc>
          <w:tcPr>
            <w:tcW w:w="2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40C94" w14:textId="77777777" w:rsidR="00A17CCA" w:rsidRDefault="00A17C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Отсутствует</w:t>
            </w:r>
          </w:p>
        </w:tc>
        <w:tc>
          <w:tcPr>
            <w:tcW w:w="3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38254" w14:textId="77777777" w:rsidR="00A17CCA" w:rsidRDefault="00A17C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Дополнить нормой: «С 1 января 2027 года единый платеж вправе применять налогоплательщики, не являющиеся плательщиками НДС, с годовым оборотом до 10 000 МРП. С 1 января 2028 года — налогоплательщики, соответствующие критериям субъектов микропредпринимательства (до 30 000 МРП)»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B8E08" w14:textId="77777777" w:rsidR="00A17CCA" w:rsidRDefault="00A17C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Закрепление поэтапной реформы</w:t>
            </w:r>
          </w:p>
        </w:tc>
      </w:tr>
      <w:tr w:rsidR="00A17CCA" w14:paraId="0E383FF3" w14:textId="77777777" w:rsidTr="00A17CCA">
        <w:trPr>
          <w:trHeight w:val="1560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F22A7" w14:textId="77777777" w:rsidR="00A17CCA" w:rsidRDefault="00A17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13ABB" w14:textId="77777777" w:rsidR="00A17CCA" w:rsidRDefault="00A17C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Налоговый кодекс РК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6FE82" w14:textId="77777777" w:rsidR="00A17CCA" w:rsidRDefault="00A17C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статья 820 (ограничение)</w:t>
            </w:r>
          </w:p>
        </w:tc>
        <w:tc>
          <w:tcPr>
            <w:tcW w:w="2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EB49D" w14:textId="77777777" w:rsidR="00A17CCA" w:rsidRDefault="00A17C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установлено</w:t>
            </w:r>
          </w:p>
        </w:tc>
        <w:tc>
          <w:tcPr>
            <w:tcW w:w="3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3E0BF" w14:textId="77777777" w:rsidR="00A17CCA" w:rsidRDefault="00A17C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Дополнить нормой: «На первом этапе (с 2027 года) применение единого платежа не распространяется на плательщиков НДС»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1E703" w14:textId="77777777" w:rsidR="00A17CCA" w:rsidRDefault="00A17C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Ограничение рисков бюджета</w:t>
            </w:r>
          </w:p>
        </w:tc>
      </w:tr>
      <w:tr w:rsidR="00A17CCA" w14:paraId="55A8CCE7" w14:textId="77777777" w:rsidTr="00A17CCA">
        <w:trPr>
          <w:trHeight w:val="1248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A094C" w14:textId="77777777" w:rsidR="00A17CCA" w:rsidRDefault="00A17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36F0A" w14:textId="77777777" w:rsidR="00A17CCA" w:rsidRDefault="00A17C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Налоговый кодекс РК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7C8F2" w14:textId="77777777" w:rsidR="00A17CCA" w:rsidRDefault="00A17C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статья 826 (порядок перехода)</w:t>
            </w:r>
          </w:p>
        </w:tc>
        <w:tc>
          <w:tcPr>
            <w:tcW w:w="2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4BE8F" w14:textId="77777777" w:rsidR="00A17CCA" w:rsidRDefault="00A17C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урегулирован</w:t>
            </w:r>
          </w:p>
        </w:tc>
        <w:tc>
          <w:tcPr>
            <w:tcW w:w="3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F5B34" w14:textId="77777777" w:rsidR="00A17CCA" w:rsidRDefault="00A17C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Дополнить нормой: «Переход на применение единого платежа осуществляется с начала налогового периода»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A98E8" w14:textId="77777777" w:rsidR="00A17CCA" w:rsidRDefault="00A17C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Исключение злоупотреблений</w:t>
            </w:r>
          </w:p>
        </w:tc>
      </w:tr>
    </w:tbl>
    <w:p w14:paraId="47C9A4D7" w14:textId="77777777" w:rsidR="00A17CCA" w:rsidRDefault="00A17CCA" w:rsidP="00A17CCA"/>
    <w:p w14:paraId="1DC5ADAA" w14:textId="77777777" w:rsidR="00A17CCA" w:rsidRDefault="00A17CCA" w:rsidP="00A17CCA"/>
    <w:bookmarkEnd w:id="0"/>
    <w:p w14:paraId="166C6015" w14:textId="77777777" w:rsidR="00A17CCA" w:rsidRPr="002D26E9" w:rsidRDefault="00A17CCA" w:rsidP="008C7C51">
      <w:pPr>
        <w:pStyle w:val="a3"/>
        <w:spacing w:before="0" w:beforeAutospacing="0" w:after="0" w:afterAutospacing="0"/>
        <w:rPr>
          <w:i/>
          <w:color w:val="000000"/>
          <w:sz w:val="20"/>
          <w:szCs w:val="20"/>
        </w:rPr>
      </w:pPr>
    </w:p>
    <w:sectPr w:rsidR="00A17CCA" w:rsidRPr="002D26E9" w:rsidSect="00A17CCA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3F0D"/>
    <w:rsid w:val="002D26E9"/>
    <w:rsid w:val="005324DC"/>
    <w:rsid w:val="007874EF"/>
    <w:rsid w:val="008C7C51"/>
    <w:rsid w:val="00923F0D"/>
    <w:rsid w:val="00A17CCA"/>
    <w:rsid w:val="00C12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D12D58"/>
  <w15:chartTrackingRefBased/>
  <w15:docId w15:val="{23FAA706-A430-44E6-993A-75908D39D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C7C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526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1521</Words>
  <Characters>8673</Characters>
  <Application>Microsoft Office Word</Application>
  <DocSecurity>0</DocSecurity>
  <Lines>72</Lines>
  <Paragraphs>20</Paragraphs>
  <ScaleCrop>false</ScaleCrop>
  <Company>HP Inc.</Company>
  <LinksUpToDate>false</LinksUpToDate>
  <CharactersWithSpaces>10174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Сарсембаева Дильнара Жуматовна</dc:creator>
  <cp:keywords/>
  <dc:description/>
  <cp:lastModifiedBy>Сарсембаева Дильнара Жуматовна</cp:lastModifiedBy>
  <cp:revision>4</cp:revision>
  <dcterms:created xsi:type="dcterms:W3CDTF">2026-04-16T12:17:00Z</dcterms:created>
  <dcterms:modified xsi:type="dcterms:W3CDTF">2026-04-16T12:47:00Z</dcterms:modified>
</cp:coreProperties>
</file>